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572D" w14:textId="0CB25029" w:rsidR="00292B6E" w:rsidRPr="00A076D9" w:rsidRDefault="00292B6E" w:rsidP="00292B6E">
      <w:pPr>
        <w:spacing w:after="0" w:line="240" w:lineRule="auto"/>
      </w:pPr>
      <w:r w:rsidRPr="00A076D9">
        <w:rPr>
          <w:b/>
        </w:rPr>
        <w:t xml:space="preserve">Minutes of the meeting of the General Practice, Public Health Medicine, Occupational </w:t>
      </w:r>
      <w:r w:rsidR="00420A7F" w:rsidRPr="00A076D9">
        <w:rPr>
          <w:b/>
        </w:rPr>
        <w:t>Medicine,</w:t>
      </w:r>
      <w:r w:rsidRPr="00A076D9">
        <w:rPr>
          <w:b/>
        </w:rPr>
        <w:t xml:space="preserve"> and Broad-Based Training Specialty Board held at 10:00 on Tuesday </w:t>
      </w:r>
      <w:r w:rsidR="00741804">
        <w:rPr>
          <w:b/>
        </w:rPr>
        <w:t>16</w:t>
      </w:r>
      <w:r w:rsidR="00493415" w:rsidRPr="00493415">
        <w:rPr>
          <w:b/>
          <w:vertAlign w:val="superscript"/>
        </w:rPr>
        <w:t>th</w:t>
      </w:r>
      <w:r w:rsidR="00493415">
        <w:rPr>
          <w:b/>
        </w:rPr>
        <w:t xml:space="preserve"> Ma</w:t>
      </w:r>
      <w:r w:rsidR="00741804">
        <w:rPr>
          <w:b/>
        </w:rPr>
        <w:t>y</w:t>
      </w:r>
      <w:r w:rsidRPr="00A076D9">
        <w:rPr>
          <w:b/>
        </w:rPr>
        <w:t xml:space="preserve"> 202</w:t>
      </w:r>
      <w:r w:rsidR="00493415">
        <w:rPr>
          <w:b/>
        </w:rPr>
        <w:t>3</w:t>
      </w:r>
      <w:r w:rsidRPr="00A076D9">
        <w:rPr>
          <w:b/>
        </w:rPr>
        <w:t xml:space="preserve"> via TEAMS</w:t>
      </w:r>
    </w:p>
    <w:p w14:paraId="05564EB0" w14:textId="77777777" w:rsidR="00292B6E" w:rsidRPr="007207C5" w:rsidRDefault="00292B6E" w:rsidP="00292B6E">
      <w:pPr>
        <w:spacing w:after="0" w:line="240" w:lineRule="auto"/>
        <w:jc w:val="both"/>
        <w:rPr>
          <w:color w:val="FF0000"/>
        </w:rPr>
      </w:pPr>
    </w:p>
    <w:p w14:paraId="092E93C7" w14:textId="3DFF3B14" w:rsidR="007C653B" w:rsidRDefault="00292B6E" w:rsidP="00292B6E">
      <w:pPr>
        <w:jc w:val="both"/>
      </w:pPr>
      <w:r w:rsidRPr="00A076D9">
        <w:rPr>
          <w:b/>
        </w:rPr>
        <w:t>Present:</w:t>
      </w:r>
      <w:r w:rsidRPr="00A076D9">
        <w:t xml:space="preserve">  Nitin Gambhir (NG) [Chair],</w:t>
      </w:r>
      <w:r w:rsidR="00A23866">
        <w:t xml:space="preserve"> Claire Beharrie (CB), </w:t>
      </w:r>
      <w:r w:rsidR="006F5C1C">
        <w:t xml:space="preserve">Teresa Cannavina (TC), </w:t>
      </w:r>
      <w:r w:rsidR="009F7955">
        <w:t xml:space="preserve">Akram Hussain (AH), </w:t>
      </w:r>
      <w:r w:rsidR="00A23866">
        <w:t xml:space="preserve">Cathy Johnman (CJ), </w:t>
      </w:r>
      <w:r w:rsidR="00E01D16">
        <w:t xml:space="preserve">Amjad Khan (AK), </w:t>
      </w:r>
      <w:r w:rsidR="00C52571">
        <w:t>Jen MacKenzie (JMacK),</w:t>
      </w:r>
      <w:r w:rsidR="0044795E" w:rsidRPr="0044795E">
        <w:t xml:space="preserve"> </w:t>
      </w:r>
      <w:r w:rsidR="0044795E">
        <w:t>Graham Leese (GL),</w:t>
      </w:r>
      <w:r w:rsidR="0044795E" w:rsidRPr="00E01D16">
        <w:t xml:space="preserve"> </w:t>
      </w:r>
      <w:r w:rsidR="00C52571">
        <w:t xml:space="preserve"> Ashleigh McGovern (AMcG),</w:t>
      </w:r>
      <w:r w:rsidR="00C52571" w:rsidRPr="00B20AA1">
        <w:t xml:space="preserve"> </w:t>
      </w:r>
      <w:r w:rsidR="00EB39D7">
        <w:t xml:space="preserve">Cieran McKiernan (CMcK), </w:t>
      </w:r>
      <w:r w:rsidR="00A23866">
        <w:t xml:space="preserve">Catriona Morton (CM), </w:t>
      </w:r>
      <w:r w:rsidR="00B37090">
        <w:t>Pauline Wilson</w:t>
      </w:r>
      <w:r w:rsidR="00AC0970">
        <w:t xml:space="preserve"> (PW) (DME)</w:t>
      </w:r>
    </w:p>
    <w:p w14:paraId="6214BB2D" w14:textId="63483C75" w:rsidR="00292B6E" w:rsidRPr="00231F70" w:rsidRDefault="00292B6E" w:rsidP="00292B6E">
      <w:pPr>
        <w:jc w:val="both"/>
        <w:rPr>
          <w:b/>
          <w:bCs/>
        </w:rPr>
      </w:pPr>
      <w:r w:rsidRPr="00AE4A67">
        <w:rPr>
          <w:b/>
        </w:rPr>
        <w:t>Apologies:</w:t>
      </w:r>
      <w:r>
        <w:t xml:space="preserve">  </w:t>
      </w:r>
      <w:r w:rsidR="003F4ABB">
        <w:t xml:space="preserve">Grecy Bell (GB), </w:t>
      </w:r>
      <w:r w:rsidR="00E01D16">
        <w:t xml:space="preserve">Eric Fong (EF), </w:t>
      </w:r>
      <w:r w:rsidR="00741804">
        <w:t>Jim Foulis (JF),</w:t>
      </w:r>
      <w:r w:rsidR="003C1746">
        <w:t xml:space="preserve"> </w:t>
      </w:r>
      <w:r w:rsidR="00163012">
        <w:t xml:space="preserve">Lisa Johnsen (LJ), </w:t>
      </w:r>
      <w:r w:rsidR="00E01D16">
        <w:t xml:space="preserve">Stephen Lally (SL), </w:t>
      </w:r>
      <w:r w:rsidR="00B53760">
        <w:t xml:space="preserve"> </w:t>
      </w:r>
      <w:r w:rsidR="00527DE1">
        <w:t xml:space="preserve">Ken Lee (KL), </w:t>
      </w:r>
      <w:r w:rsidR="009B0AFF">
        <w:t>Allan McDonald (AMcD),</w:t>
      </w:r>
      <w:r w:rsidR="008E7146" w:rsidRPr="008E7146">
        <w:t xml:space="preserve"> </w:t>
      </w:r>
      <w:r w:rsidR="009B0AFF">
        <w:t>Lindsey Pope (LP),</w:t>
      </w:r>
      <w:r w:rsidR="00BC001F">
        <w:t xml:space="preserve"> </w:t>
      </w:r>
      <w:r w:rsidR="00B20AA1">
        <w:t>Dravendranath Reetoo (DR)</w:t>
      </w:r>
      <w:r w:rsidR="00BC001F">
        <w:t>,</w:t>
      </w:r>
      <w:r w:rsidR="00BC001F" w:rsidRPr="00BC001F">
        <w:t xml:space="preserve"> </w:t>
      </w:r>
      <w:r w:rsidR="00BC001F">
        <w:t>Ariwan Yimsiri (AY)</w:t>
      </w:r>
    </w:p>
    <w:p w14:paraId="790E2A99" w14:textId="63FF4618" w:rsidR="00292B6E" w:rsidRDefault="00292B6E" w:rsidP="00292B6E">
      <w:pPr>
        <w:spacing w:after="0" w:line="240" w:lineRule="auto"/>
      </w:pPr>
      <w:r w:rsidRPr="00E67D81">
        <w:rPr>
          <w:b/>
        </w:rPr>
        <w:t>In attendance:</w:t>
      </w:r>
      <w:r>
        <w:t xml:space="preserve">  </w:t>
      </w:r>
      <w:r w:rsidR="008E7146">
        <w:t>June Fraser</w:t>
      </w:r>
      <w:r>
        <w:t xml:space="preserve"> (</w:t>
      </w:r>
      <w:r w:rsidR="008E7146">
        <w:t>JF</w:t>
      </w:r>
      <w:r w:rsidR="009F7955">
        <w:t>r</w:t>
      </w:r>
      <w:r>
        <w:t>)</w:t>
      </w:r>
      <w:r w:rsidR="008E7146">
        <w:t xml:space="preserve"> (Minutes)</w:t>
      </w:r>
    </w:p>
    <w:p w14:paraId="7822967E" w14:textId="77777777" w:rsidR="00292B6E" w:rsidRDefault="00292B6E" w:rsidP="00292B6E">
      <w:pPr>
        <w:spacing w:after="0" w:line="240" w:lineRule="auto"/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04"/>
        <w:gridCol w:w="2552"/>
        <w:gridCol w:w="8505"/>
        <w:gridCol w:w="2551"/>
      </w:tblGrid>
      <w:tr w:rsidR="00292B6E" w14:paraId="2622E5B0" w14:textId="77777777" w:rsidTr="008A1F58">
        <w:trPr>
          <w:trHeight w:val="510"/>
        </w:trPr>
        <w:tc>
          <w:tcPr>
            <w:tcW w:w="704" w:type="dxa"/>
            <w:shd w:val="clear" w:color="auto" w:fill="BFBFBF" w:themeFill="background1" w:themeFillShade="BF"/>
            <w:vAlign w:val="center"/>
          </w:tcPr>
          <w:p w14:paraId="2B1B8517" w14:textId="07546C51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Item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9CDA031" w14:textId="16CD3F1F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Item No</w:t>
            </w:r>
          </w:p>
        </w:tc>
        <w:tc>
          <w:tcPr>
            <w:tcW w:w="8505" w:type="dxa"/>
            <w:shd w:val="clear" w:color="auto" w:fill="BFBFBF" w:themeFill="background1" w:themeFillShade="BF"/>
            <w:vAlign w:val="center"/>
          </w:tcPr>
          <w:p w14:paraId="408753AA" w14:textId="09DF9FF6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Comment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22A16EC3" w14:textId="235585D2" w:rsidR="00292B6E" w:rsidRPr="00292B6E" w:rsidRDefault="00292B6E" w:rsidP="00292B6E">
            <w:pPr>
              <w:jc w:val="center"/>
              <w:rPr>
                <w:b/>
                <w:bCs/>
              </w:rPr>
            </w:pPr>
            <w:r w:rsidRPr="00292B6E">
              <w:rPr>
                <w:b/>
                <w:bCs/>
              </w:rPr>
              <w:t>Action</w:t>
            </w:r>
          </w:p>
        </w:tc>
      </w:tr>
      <w:tr w:rsidR="00292B6E" w14:paraId="67E2B8C8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23D26948" w14:textId="37566050" w:rsidR="00292B6E" w:rsidRPr="00026CA2" w:rsidRDefault="002F3A0B">
            <w:pPr>
              <w:rPr>
                <w:b/>
                <w:bCs/>
              </w:rPr>
            </w:pPr>
            <w:r w:rsidRPr="00026CA2">
              <w:rPr>
                <w:b/>
                <w:bCs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5A1DA88D" w14:textId="0F35E4E9" w:rsidR="00292B6E" w:rsidRDefault="009603BD">
            <w:r w:rsidRPr="003567B5">
              <w:rPr>
                <w:rFonts w:cstheme="minorHAnsi"/>
                <w:b/>
                <w:bCs/>
              </w:rPr>
              <w:t>Welcome &amp;  Apologies</w:t>
            </w:r>
          </w:p>
        </w:tc>
        <w:tc>
          <w:tcPr>
            <w:tcW w:w="8505" w:type="dxa"/>
            <w:shd w:val="clear" w:color="auto" w:fill="auto"/>
          </w:tcPr>
          <w:p w14:paraId="15E887BC" w14:textId="69B5EFD0" w:rsidR="00892DF0" w:rsidRDefault="005C6590" w:rsidP="005B452B">
            <w:pPr>
              <w:jc w:val="both"/>
              <w:rPr>
                <w:rFonts w:cstheme="minorHAnsi"/>
              </w:rPr>
            </w:pPr>
            <w:r w:rsidRPr="00DE243D">
              <w:rPr>
                <w:rFonts w:cstheme="minorHAnsi"/>
              </w:rPr>
              <w:t>The chair welcomed the members and noted apologies.</w:t>
            </w:r>
            <w:r w:rsidR="00892DF0">
              <w:rPr>
                <w:rFonts w:cstheme="minorHAnsi"/>
              </w:rPr>
              <w:t xml:space="preserve">  </w:t>
            </w:r>
            <w:r w:rsidR="00267575">
              <w:rPr>
                <w:rFonts w:cstheme="minorHAnsi"/>
              </w:rPr>
              <w:t>Congratulations were given to</w:t>
            </w:r>
            <w:r w:rsidR="007B5AAC">
              <w:rPr>
                <w:rFonts w:cstheme="minorHAnsi"/>
              </w:rPr>
              <w:t xml:space="preserve"> the Chair who has recently been appointed to the role of </w:t>
            </w:r>
            <w:r w:rsidR="00FA1090">
              <w:rPr>
                <w:rFonts w:cstheme="minorHAnsi"/>
              </w:rPr>
              <w:t>Lead Dean</w:t>
            </w:r>
            <w:r w:rsidR="007B5AAC">
              <w:rPr>
                <w:rFonts w:cstheme="minorHAnsi"/>
              </w:rPr>
              <w:t xml:space="preserve"> Director</w:t>
            </w:r>
            <w:r w:rsidR="00FA1090">
              <w:rPr>
                <w:rFonts w:cstheme="minorHAnsi"/>
              </w:rPr>
              <w:t xml:space="preserve"> </w:t>
            </w:r>
            <w:r w:rsidR="007B5AAC">
              <w:rPr>
                <w:rFonts w:cstheme="minorHAnsi"/>
              </w:rPr>
              <w:t xml:space="preserve"> replacing Prof. Amjad Khan.</w:t>
            </w:r>
            <w:r w:rsidR="00BC10D2">
              <w:rPr>
                <w:rFonts w:cstheme="minorHAnsi"/>
              </w:rPr>
              <w:t xml:space="preserve">  This was the last meeting for Prof Amjad Khan and the committee noted their immense gratitude for leading the STB as LDD over nearly 6 year</w:t>
            </w:r>
            <w:r w:rsidR="003D7D48">
              <w:rPr>
                <w:rFonts w:cstheme="minorHAnsi"/>
              </w:rPr>
              <w:t>s with hard work and dedication.</w:t>
            </w:r>
          </w:p>
          <w:p w14:paraId="3ED8084F" w14:textId="0013E298" w:rsidR="007B5AAC" w:rsidRDefault="007B5AAC" w:rsidP="007B5AAC"/>
        </w:tc>
        <w:tc>
          <w:tcPr>
            <w:tcW w:w="2551" w:type="dxa"/>
            <w:shd w:val="clear" w:color="auto" w:fill="auto"/>
          </w:tcPr>
          <w:p w14:paraId="00C38570" w14:textId="77777777" w:rsidR="00292B6E" w:rsidRDefault="00292B6E"/>
        </w:tc>
      </w:tr>
      <w:tr w:rsidR="00292B6E" w14:paraId="1E0C6924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7FD7B91B" w14:textId="77211653" w:rsidR="00292B6E" w:rsidRPr="00026CA2" w:rsidRDefault="002F3A0B">
            <w:pPr>
              <w:rPr>
                <w:b/>
                <w:bCs/>
              </w:rPr>
            </w:pPr>
            <w:r w:rsidRPr="00026CA2">
              <w:rPr>
                <w:b/>
                <w:bCs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11E52E0F" w14:textId="2DFBFA56" w:rsidR="00292B6E" w:rsidRDefault="00F35474">
            <w:r w:rsidRPr="00867BF8">
              <w:rPr>
                <w:rFonts w:cstheme="minorHAnsi"/>
                <w:b/>
                <w:bCs/>
              </w:rPr>
              <w:t xml:space="preserve">Minutes of meeting held on </w:t>
            </w:r>
            <w:r w:rsidR="009962C6">
              <w:rPr>
                <w:rFonts w:cstheme="minorHAnsi"/>
                <w:b/>
                <w:bCs/>
              </w:rPr>
              <w:t>0</w:t>
            </w:r>
            <w:r w:rsidR="00C9495F">
              <w:rPr>
                <w:rFonts w:cstheme="minorHAnsi"/>
                <w:b/>
                <w:bCs/>
              </w:rPr>
              <w:t>7</w:t>
            </w:r>
            <w:r w:rsidRPr="00867BF8">
              <w:rPr>
                <w:rFonts w:cstheme="minorHAnsi"/>
                <w:b/>
                <w:bCs/>
              </w:rPr>
              <w:t>/</w:t>
            </w:r>
            <w:r w:rsidR="009962C6">
              <w:rPr>
                <w:rFonts w:cstheme="minorHAnsi"/>
                <w:b/>
                <w:bCs/>
              </w:rPr>
              <w:t>03</w:t>
            </w:r>
            <w:r w:rsidR="0087245C">
              <w:rPr>
                <w:rFonts w:cstheme="minorHAnsi"/>
                <w:b/>
                <w:bCs/>
              </w:rPr>
              <w:t>/202</w:t>
            </w:r>
            <w:r w:rsidR="009962C6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4819CB50" w14:textId="1B59ADDD" w:rsidR="001D1F5F" w:rsidRDefault="001D1F5F" w:rsidP="001D1F5F">
            <w:r w:rsidRPr="001D1F5F">
              <w:t xml:space="preserve">The </w:t>
            </w:r>
            <w:r w:rsidR="001307E9">
              <w:t xml:space="preserve">minutes </w:t>
            </w:r>
            <w:r w:rsidR="00565940">
              <w:t>from 7</w:t>
            </w:r>
            <w:r w:rsidR="00565940" w:rsidRPr="00565940">
              <w:rPr>
                <w:vertAlign w:val="superscript"/>
              </w:rPr>
              <w:t>th</w:t>
            </w:r>
            <w:r w:rsidR="00565940">
              <w:t xml:space="preserve"> </w:t>
            </w:r>
            <w:r w:rsidR="009962C6">
              <w:t>March</w:t>
            </w:r>
            <w:r w:rsidR="00565940">
              <w:t xml:space="preserve"> 2023 were accepted as an accurate record of the meeting</w:t>
            </w:r>
            <w:r w:rsidR="00F11945">
              <w:t xml:space="preserve"> apart from the following amendment:</w:t>
            </w:r>
          </w:p>
          <w:p w14:paraId="0810D6DD" w14:textId="77777777" w:rsidR="00F11945" w:rsidRDefault="00F11945" w:rsidP="001D1F5F"/>
          <w:p w14:paraId="32A3D930" w14:textId="66F4A6D0" w:rsidR="00F11945" w:rsidRDefault="003E6772" w:rsidP="00F11945">
            <w:pPr>
              <w:pStyle w:val="ListParagraph"/>
              <w:numPr>
                <w:ilvl w:val="0"/>
                <w:numId w:val="25"/>
              </w:numPr>
            </w:pPr>
            <w:r>
              <w:t>Item 10 – SIPS is not for retired GPs but is for GPs considering retirement.</w:t>
            </w:r>
          </w:p>
          <w:p w14:paraId="547EC56E" w14:textId="77777777" w:rsidR="003E6772" w:rsidRDefault="003E6772" w:rsidP="003E6772"/>
          <w:p w14:paraId="2E5DB205" w14:textId="6AE95B4C" w:rsidR="003E6772" w:rsidRPr="001D1F5F" w:rsidRDefault="003E6772" w:rsidP="003E6772">
            <w:r>
              <w:t>This point will be update</w:t>
            </w:r>
            <w:r w:rsidR="004963ED">
              <w:t>d on the minute</w:t>
            </w:r>
            <w:r w:rsidR="00B462B1">
              <w:t>s</w:t>
            </w:r>
            <w:r w:rsidR="004963ED">
              <w:t>.</w:t>
            </w:r>
          </w:p>
          <w:p w14:paraId="2024A2A2" w14:textId="5AA5AF78" w:rsidR="00292B6E" w:rsidRDefault="00292B6E" w:rsidP="00EF77D7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87FE8A2" w14:textId="22A3CA54" w:rsidR="00B03B8C" w:rsidRPr="002631AA" w:rsidRDefault="002631AA" w:rsidP="00B03B8C">
            <w:pPr>
              <w:jc w:val="both"/>
              <w:rPr>
                <w:b/>
                <w:bCs/>
              </w:rPr>
            </w:pPr>
            <w:r w:rsidRPr="002631AA">
              <w:rPr>
                <w:b/>
                <w:bCs/>
              </w:rPr>
              <w:t>JFr to update minutes from 7</w:t>
            </w:r>
            <w:r w:rsidRPr="002631AA">
              <w:rPr>
                <w:b/>
                <w:bCs/>
                <w:vertAlign w:val="superscript"/>
              </w:rPr>
              <w:t>th</w:t>
            </w:r>
            <w:r w:rsidRPr="002631AA">
              <w:rPr>
                <w:b/>
                <w:bCs/>
              </w:rPr>
              <w:t xml:space="preserve"> March.</w:t>
            </w:r>
          </w:p>
        </w:tc>
      </w:tr>
      <w:tr w:rsidR="0054300F" w14:paraId="1AE3B401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7069A8FF" w14:textId="6051F4E2" w:rsidR="0054300F" w:rsidRPr="00026CA2" w:rsidRDefault="0054300F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208531A7" w14:textId="3BBD5D49" w:rsidR="0054300F" w:rsidRPr="00867BF8" w:rsidRDefault="0054300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Review of Action Points</w:t>
            </w:r>
          </w:p>
        </w:tc>
        <w:tc>
          <w:tcPr>
            <w:tcW w:w="8505" w:type="dxa"/>
            <w:shd w:val="clear" w:color="auto" w:fill="auto"/>
          </w:tcPr>
          <w:p w14:paraId="6866CF52" w14:textId="03F8BB97" w:rsidR="008D276E" w:rsidRDefault="00E63D7A">
            <w:r>
              <w:t xml:space="preserve">All action points were completed </w:t>
            </w:r>
            <w:r w:rsidR="00780AC4">
              <w:t>from the meeting of 7</w:t>
            </w:r>
            <w:r w:rsidR="00780AC4" w:rsidRPr="00780AC4">
              <w:rPr>
                <w:vertAlign w:val="superscript"/>
              </w:rPr>
              <w:t>th</w:t>
            </w:r>
            <w:r w:rsidR="00780AC4">
              <w:t xml:space="preserve"> March 2023.</w:t>
            </w:r>
          </w:p>
          <w:p w14:paraId="05AC53B8" w14:textId="77777777" w:rsidR="0032683C" w:rsidRDefault="0032683C"/>
          <w:p w14:paraId="30CEA69D" w14:textId="512D7C75" w:rsidR="008D276E" w:rsidRDefault="0032683C" w:rsidP="00B462B1">
            <w:pPr>
              <w:jc w:val="both"/>
            </w:pPr>
            <w:r>
              <w:t xml:space="preserve">There was a discussion around </w:t>
            </w:r>
            <w:r w:rsidR="001A1FE0">
              <w:t xml:space="preserve">the working week and </w:t>
            </w:r>
            <w:r w:rsidR="000B7B80">
              <w:t>study leave</w:t>
            </w:r>
            <w:r w:rsidR="003E5FD7">
              <w:t>.</w:t>
            </w:r>
            <w:r w:rsidR="002B7B22">
              <w:t xml:space="preserve">  NG noted that this is an item which has been discussed </w:t>
            </w:r>
            <w:r w:rsidR="001A1FE0">
              <w:t xml:space="preserve">on several occasions before and </w:t>
            </w:r>
            <w:r w:rsidR="00161E20">
              <w:t>f</w:t>
            </w:r>
            <w:r w:rsidR="001A1FE0">
              <w:t xml:space="preserve">lexibility is offered to trainees to work with their TPDs based on individual circumstances. The GPST WTE working week remains 7 clinical and 3 educational sessions over a 40 hour week.  </w:t>
            </w:r>
            <w:r w:rsidR="00161E20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02DAB1CD" w14:textId="77777777" w:rsidR="0054300F" w:rsidRDefault="0054300F"/>
        </w:tc>
      </w:tr>
      <w:tr w:rsidR="00F35474" w14:paraId="482E3780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652096C8" w14:textId="5F10C96B" w:rsidR="00F35474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F3A0B" w:rsidRPr="00026CA2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E455105" w14:textId="49494AF8" w:rsidR="00F35474" w:rsidRPr="00867BF8" w:rsidRDefault="003E0479">
            <w:pPr>
              <w:rPr>
                <w:rFonts w:cstheme="minorHAnsi"/>
                <w:b/>
                <w:bCs/>
              </w:rPr>
            </w:pPr>
            <w:r w:rsidRPr="00867BF8">
              <w:rPr>
                <w:rFonts w:cstheme="minorHAnsi"/>
                <w:b/>
                <w:bCs/>
              </w:rPr>
              <w:t>Matters Arising</w:t>
            </w:r>
          </w:p>
        </w:tc>
        <w:tc>
          <w:tcPr>
            <w:tcW w:w="8505" w:type="dxa"/>
            <w:shd w:val="clear" w:color="auto" w:fill="auto"/>
          </w:tcPr>
          <w:p w14:paraId="344208E8" w14:textId="2D836D8E" w:rsidR="00F35474" w:rsidRDefault="0075767B">
            <w:r>
              <w:t>There were no additional matters arising.</w:t>
            </w:r>
          </w:p>
        </w:tc>
        <w:tc>
          <w:tcPr>
            <w:tcW w:w="2551" w:type="dxa"/>
            <w:shd w:val="clear" w:color="auto" w:fill="auto"/>
          </w:tcPr>
          <w:p w14:paraId="645C68D2" w14:textId="77777777" w:rsidR="00F35474" w:rsidRDefault="00F35474"/>
        </w:tc>
      </w:tr>
      <w:tr w:rsidR="004D3787" w14:paraId="7102D590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1739D843" w14:textId="0C85D78D" w:rsidR="004D3787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2552" w:type="dxa"/>
            <w:shd w:val="clear" w:color="auto" w:fill="auto"/>
          </w:tcPr>
          <w:p w14:paraId="212A3D89" w14:textId="21E9BC46" w:rsidR="004D3787" w:rsidRPr="00867BF8" w:rsidRDefault="00F772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Main Items of Business</w:t>
            </w:r>
          </w:p>
        </w:tc>
        <w:tc>
          <w:tcPr>
            <w:tcW w:w="8505" w:type="dxa"/>
            <w:shd w:val="clear" w:color="auto" w:fill="auto"/>
          </w:tcPr>
          <w:p w14:paraId="6C877746" w14:textId="1A7D7CFC" w:rsidR="00175AFC" w:rsidRDefault="00175AFC" w:rsidP="00F77257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23F7B5B6" w14:textId="6EC0407A" w:rsidR="004D3787" w:rsidRDefault="004D3787"/>
        </w:tc>
      </w:tr>
      <w:tr w:rsidR="00292B6E" w14:paraId="15D8CCC5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028A9276" w14:textId="6597C046" w:rsidR="00292B6E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F3A0B" w:rsidRPr="00026CA2">
              <w:rPr>
                <w:b/>
                <w:bCs/>
              </w:rPr>
              <w:t>.1</w:t>
            </w:r>
          </w:p>
        </w:tc>
        <w:tc>
          <w:tcPr>
            <w:tcW w:w="2552" w:type="dxa"/>
            <w:shd w:val="clear" w:color="auto" w:fill="auto"/>
          </w:tcPr>
          <w:p w14:paraId="19217077" w14:textId="33AA3C8D" w:rsidR="00292B6E" w:rsidRDefault="00F77257">
            <w:r>
              <w:rPr>
                <w:rFonts w:cstheme="minorHAnsi"/>
                <w:b/>
                <w:bCs/>
              </w:rPr>
              <w:t>GP Training Expansion Scotland</w:t>
            </w:r>
          </w:p>
        </w:tc>
        <w:tc>
          <w:tcPr>
            <w:tcW w:w="8505" w:type="dxa"/>
            <w:shd w:val="clear" w:color="auto" w:fill="auto"/>
          </w:tcPr>
          <w:p w14:paraId="204CA1B4" w14:textId="2E1D834D" w:rsidR="0048391B" w:rsidRDefault="00A34CC4" w:rsidP="0059689A">
            <w:pPr>
              <w:jc w:val="both"/>
            </w:pPr>
            <w:r>
              <w:t xml:space="preserve">NG noted that </w:t>
            </w:r>
            <w:r w:rsidR="0059689A">
              <w:t>target for first year</w:t>
            </w:r>
            <w:r w:rsidR="00A844E2">
              <w:t xml:space="preserve"> in August 2023 of 35 expansion posts across Scotland</w:t>
            </w:r>
            <w:r w:rsidR="001A1FE0">
              <w:t xml:space="preserve"> had been achieved</w:t>
            </w:r>
            <w:r w:rsidR="00A844E2">
              <w:t xml:space="preserve">.  All of the posts have been </w:t>
            </w:r>
            <w:r w:rsidR="001D4EB7">
              <w:t xml:space="preserve">matched and aligned with new rotations. The posts are innovative with a focus </w:t>
            </w:r>
            <w:r w:rsidR="001A1FE0">
              <w:t>on</w:t>
            </w:r>
            <w:r w:rsidR="001D4EB7">
              <w:t xml:space="preserve"> primary care</w:t>
            </w:r>
            <w:r w:rsidR="003427B9">
              <w:t xml:space="preserve"> </w:t>
            </w:r>
            <w:r w:rsidR="001A1FE0">
              <w:t>e.g.,</w:t>
            </w:r>
            <w:r w:rsidR="003427B9">
              <w:t xml:space="preserve"> Community Paediatrics, Addictions, </w:t>
            </w:r>
            <w:r w:rsidR="00E513BD">
              <w:t xml:space="preserve">Hospital at Home etc.  </w:t>
            </w:r>
          </w:p>
          <w:p w14:paraId="0E998442" w14:textId="77777777" w:rsidR="00E513BD" w:rsidRDefault="00E513BD" w:rsidP="0059689A">
            <w:pPr>
              <w:jc w:val="both"/>
            </w:pPr>
          </w:p>
          <w:p w14:paraId="162CADA4" w14:textId="495FD61F" w:rsidR="00E513BD" w:rsidRDefault="00E513BD" w:rsidP="0059689A">
            <w:pPr>
              <w:jc w:val="both"/>
            </w:pPr>
            <w:r>
              <w:t xml:space="preserve">Several new practices have </w:t>
            </w:r>
            <w:r w:rsidR="00DD2127">
              <w:t>been recruited for training including 7 new practices from Lanarkshire.</w:t>
            </w:r>
          </w:p>
          <w:p w14:paraId="0DF4B467" w14:textId="77777777" w:rsidR="00964259" w:rsidRDefault="00964259" w:rsidP="0059689A">
            <w:pPr>
              <w:jc w:val="both"/>
            </w:pPr>
          </w:p>
          <w:p w14:paraId="0BD7AC99" w14:textId="2C2A6B87" w:rsidR="00964259" w:rsidRDefault="00964259" w:rsidP="0059689A">
            <w:pPr>
              <w:jc w:val="both"/>
            </w:pPr>
            <w:r>
              <w:t xml:space="preserve">There has been a lot of positivity around expansion which gives confidence </w:t>
            </w:r>
            <w:r w:rsidR="00AB47B6">
              <w:t xml:space="preserve">for </w:t>
            </w:r>
            <w:r>
              <w:t>continu</w:t>
            </w:r>
            <w:r w:rsidR="00AB47B6">
              <w:t>ing</w:t>
            </w:r>
            <w:r>
              <w:t xml:space="preserve"> in 2024 for a further </w:t>
            </w:r>
            <w:r w:rsidR="003C4354">
              <w:t>35 expansion posts.  There will be a final 30 expansion posts in 2025.</w:t>
            </w:r>
            <w:r>
              <w:t xml:space="preserve"> </w:t>
            </w:r>
          </w:p>
          <w:p w14:paraId="32E45688" w14:textId="0B5B8B9A" w:rsidR="00E270E1" w:rsidRDefault="00E270E1" w:rsidP="001A1FE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CD86CF4" w14:textId="12FBFECA" w:rsidR="00292B6E" w:rsidRDefault="00292B6E" w:rsidP="00A47AEB">
            <w:pPr>
              <w:jc w:val="both"/>
            </w:pPr>
          </w:p>
        </w:tc>
      </w:tr>
      <w:tr w:rsidR="00292B6E" w14:paraId="252BA4CF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39346C6C" w14:textId="06701E1F" w:rsidR="00292B6E" w:rsidRPr="00026CA2" w:rsidRDefault="00F77257">
            <w:pPr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2552" w:type="dxa"/>
            <w:shd w:val="clear" w:color="auto" w:fill="auto"/>
          </w:tcPr>
          <w:p w14:paraId="2B303052" w14:textId="56D1E30A" w:rsidR="00292B6E" w:rsidRDefault="00C03A8E" w:rsidP="005C72DE">
            <w:pPr>
              <w:jc w:val="both"/>
            </w:pPr>
            <w:r>
              <w:rPr>
                <w:rFonts w:cstheme="minorHAnsi"/>
                <w:b/>
                <w:bCs/>
              </w:rPr>
              <w:t xml:space="preserve">Recruitment Update </w:t>
            </w:r>
          </w:p>
        </w:tc>
        <w:tc>
          <w:tcPr>
            <w:tcW w:w="8505" w:type="dxa"/>
            <w:shd w:val="clear" w:color="auto" w:fill="auto"/>
          </w:tcPr>
          <w:p w14:paraId="3F1C1AEE" w14:textId="77777777" w:rsidR="00343CE9" w:rsidRDefault="007D6B2B" w:rsidP="007D6B2B">
            <w:pPr>
              <w:jc w:val="both"/>
            </w:pPr>
            <w:r>
              <w:t xml:space="preserve">Ordinarily a recruitment paper is circulated prior to the meeting but this was unable to happen due to </w:t>
            </w:r>
            <w:r w:rsidR="00270C12">
              <w:t xml:space="preserve">junior doctor strikes in England.  </w:t>
            </w:r>
          </w:p>
          <w:p w14:paraId="60EC0125" w14:textId="77777777" w:rsidR="00270C12" w:rsidRDefault="00270C12" w:rsidP="007D6B2B">
            <w:pPr>
              <w:jc w:val="both"/>
            </w:pPr>
          </w:p>
          <w:p w14:paraId="21FF46B6" w14:textId="2F397978" w:rsidR="00DF42AF" w:rsidRDefault="00270C12" w:rsidP="007D6B2B">
            <w:pPr>
              <w:jc w:val="both"/>
            </w:pPr>
            <w:r>
              <w:t xml:space="preserve">Currently, there </w:t>
            </w:r>
            <w:r w:rsidR="00F502F6">
              <w:t xml:space="preserve">are four unfilled posts and offers are still being recycled.  BBT has not filled – there is one gap and Occupational Health </w:t>
            </w:r>
            <w:r w:rsidR="00EA349F">
              <w:t>has not</w:t>
            </w:r>
            <w:r w:rsidR="00F502F6">
              <w:t xml:space="preserve"> filled </w:t>
            </w:r>
            <w:r w:rsidR="00DF42AF">
              <w:t>however there is 100% on Public Health.</w:t>
            </w:r>
          </w:p>
          <w:p w14:paraId="4AAF58E6" w14:textId="77777777" w:rsidR="00DF42AF" w:rsidRDefault="00DF42AF" w:rsidP="007D6B2B">
            <w:pPr>
              <w:jc w:val="both"/>
            </w:pPr>
          </w:p>
          <w:p w14:paraId="5B3FB7B5" w14:textId="77777777" w:rsidR="00DF42AF" w:rsidRDefault="00DF42AF" w:rsidP="007D6B2B">
            <w:pPr>
              <w:jc w:val="both"/>
            </w:pPr>
            <w:r>
              <w:t>A recruitment report will be forthcoming shortly once available and will be circulated to the group.</w:t>
            </w:r>
          </w:p>
          <w:p w14:paraId="72BA7F65" w14:textId="79EEDA75" w:rsidR="00270C12" w:rsidRPr="000B183C" w:rsidRDefault="00DF42AF" w:rsidP="007D6B2B">
            <w:pPr>
              <w:jc w:val="both"/>
            </w:pPr>
            <w:r>
              <w:t xml:space="preserve">    </w:t>
            </w:r>
          </w:p>
        </w:tc>
        <w:tc>
          <w:tcPr>
            <w:tcW w:w="2551" w:type="dxa"/>
            <w:shd w:val="clear" w:color="auto" w:fill="auto"/>
          </w:tcPr>
          <w:p w14:paraId="77B63C13" w14:textId="507C730D" w:rsidR="00292B6E" w:rsidRPr="00E64323" w:rsidRDefault="00EA7AFF">
            <w:pPr>
              <w:rPr>
                <w:b/>
                <w:bCs/>
              </w:rPr>
            </w:pPr>
            <w:proofErr w:type="spellStart"/>
            <w:r w:rsidRPr="00E64323">
              <w:rPr>
                <w:b/>
                <w:bCs/>
              </w:rPr>
              <w:t>JMcK</w:t>
            </w:r>
            <w:proofErr w:type="spellEnd"/>
            <w:r w:rsidR="00E64323" w:rsidRPr="00E64323">
              <w:rPr>
                <w:b/>
                <w:bCs/>
              </w:rPr>
              <w:t>/JFr</w:t>
            </w:r>
            <w:r w:rsidRPr="00E64323">
              <w:rPr>
                <w:b/>
                <w:bCs/>
              </w:rPr>
              <w:t xml:space="preserve"> to </w:t>
            </w:r>
            <w:r w:rsidR="00E64323" w:rsidRPr="00E64323">
              <w:rPr>
                <w:b/>
                <w:bCs/>
              </w:rPr>
              <w:t>circulate recruitment paper to the STB when available</w:t>
            </w:r>
          </w:p>
        </w:tc>
      </w:tr>
      <w:tr w:rsidR="00292B6E" w14:paraId="65590C5C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6A565A2B" w14:textId="4318095A" w:rsidR="00292B6E" w:rsidRPr="00026CA2" w:rsidRDefault="00F05344">
            <w:pPr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2552" w:type="dxa"/>
            <w:shd w:val="clear" w:color="auto" w:fill="auto"/>
          </w:tcPr>
          <w:p w14:paraId="0DCE1A16" w14:textId="4D1E54ED" w:rsidR="00292B6E" w:rsidRPr="00F05344" w:rsidRDefault="002C04C0" w:rsidP="00CC1D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MRCG</w:t>
            </w:r>
            <w:r w:rsidR="001A1FE0">
              <w:rPr>
                <w:b/>
                <w:bCs/>
              </w:rPr>
              <w:t>P</w:t>
            </w:r>
            <w:r>
              <w:rPr>
                <w:b/>
                <w:bCs/>
              </w:rPr>
              <w:t xml:space="preserve"> SCA Update</w:t>
            </w:r>
          </w:p>
        </w:tc>
        <w:tc>
          <w:tcPr>
            <w:tcW w:w="8505" w:type="dxa"/>
            <w:shd w:val="clear" w:color="auto" w:fill="auto"/>
          </w:tcPr>
          <w:p w14:paraId="282B30EC" w14:textId="58BE2EDF" w:rsidR="005E64BF" w:rsidRDefault="00892731" w:rsidP="002C04C0">
            <w:pPr>
              <w:jc w:val="both"/>
            </w:pPr>
            <w:r>
              <w:t>The college exam has been approved by the GMC</w:t>
            </w:r>
            <w:r w:rsidR="00CF5AE3">
              <w:t xml:space="preserve">.  It will commence in November 2023 and will be delivered remotely whilst the trainee is in their place of work.  A remote IT platform will be used. </w:t>
            </w:r>
            <w:r w:rsidR="00984F7C">
              <w:t xml:space="preserve"> Some volunteer sites have tried this and there was positive feedback.  There will be </w:t>
            </w:r>
            <w:r w:rsidR="00FC4554">
              <w:t>12 consultations of 12 minutes each</w:t>
            </w:r>
            <w:r w:rsidR="000215CD">
              <w:t xml:space="preserve"> with a break after 6 consultations of 10 minutes.  Each consultation will have a 3 minute reading time – predominantly videos and some telephone conversations.  The</w:t>
            </w:r>
            <w:r w:rsidR="00552901">
              <w:t xml:space="preserve"> consultations</w:t>
            </w:r>
            <w:r w:rsidR="000215CD">
              <w:t xml:space="preserve"> will be enacted by professional role players and</w:t>
            </w:r>
            <w:r w:rsidR="00552901">
              <w:t xml:space="preserve"> there</w:t>
            </w:r>
            <w:r w:rsidR="000215CD">
              <w:t xml:space="preserve"> will be more </w:t>
            </w:r>
            <w:r w:rsidR="00BE0F9D">
              <w:t>complexity, multi-</w:t>
            </w:r>
            <w:r w:rsidR="003605D4">
              <w:t>morbidity</w:t>
            </w:r>
            <w:r w:rsidR="00BE0F9D">
              <w:t xml:space="preserve"> and dealing with uncertainty and diversity.  </w:t>
            </w:r>
          </w:p>
          <w:p w14:paraId="4161E319" w14:textId="77777777" w:rsidR="00A14BED" w:rsidRDefault="00A14BED" w:rsidP="002C04C0">
            <w:pPr>
              <w:jc w:val="both"/>
            </w:pPr>
          </w:p>
          <w:p w14:paraId="488CD059" w14:textId="4058C285" w:rsidR="00C21620" w:rsidRDefault="00BE0F9D" w:rsidP="002C04C0">
            <w:pPr>
              <w:jc w:val="both"/>
            </w:pPr>
            <w:r>
              <w:lastRenderedPageBreak/>
              <w:t xml:space="preserve">Will be hearing in June regarding resources </w:t>
            </w:r>
            <w:r w:rsidR="007F2C2F">
              <w:t>to support trainees and trainers.  If any trainees</w:t>
            </w:r>
            <w:r w:rsidR="00023AD7">
              <w:t>/trainers</w:t>
            </w:r>
            <w:r w:rsidR="007F2C2F">
              <w:t xml:space="preserve"> are interested in getting updates, they can register on the college website and receive regular weekly updates.</w:t>
            </w:r>
          </w:p>
          <w:p w14:paraId="215B8B7C" w14:textId="77777777" w:rsidR="007F2C2F" w:rsidRDefault="007F2C2F" w:rsidP="002C04C0">
            <w:pPr>
              <w:jc w:val="both"/>
            </w:pPr>
          </w:p>
          <w:p w14:paraId="158AB2E8" w14:textId="465723A6" w:rsidR="007F2C2F" w:rsidRDefault="007F2C2F" w:rsidP="002C04C0">
            <w:pPr>
              <w:jc w:val="both"/>
            </w:pPr>
            <w:r>
              <w:t xml:space="preserve">There will be 9 sittings over the year but none in December, July and August.  The first sitting will be </w:t>
            </w:r>
            <w:r w:rsidR="00F83B40">
              <w:t>in November.  The final RCA has already been sat and there will be a catch up one in September for those who have failed their RCA.  The College will confirm these dates shortly.</w:t>
            </w:r>
          </w:p>
          <w:p w14:paraId="57252CE4" w14:textId="77777777" w:rsidR="00595F76" w:rsidRDefault="00595F76" w:rsidP="002C04C0">
            <w:pPr>
              <w:jc w:val="both"/>
            </w:pPr>
          </w:p>
          <w:p w14:paraId="2BC5A085" w14:textId="7D32D01F" w:rsidR="00595F76" w:rsidRDefault="00595F76" w:rsidP="002C04C0">
            <w:pPr>
              <w:jc w:val="both"/>
            </w:pPr>
            <w:r>
              <w:t>NES will be working with RCGP Scotland to see if there are some coll</w:t>
            </w:r>
            <w:r w:rsidR="001663E6">
              <w:t>a</w:t>
            </w:r>
            <w:r>
              <w:t>b</w:t>
            </w:r>
            <w:r w:rsidR="001663E6">
              <w:t>or</w:t>
            </w:r>
            <w:r>
              <w:t>a</w:t>
            </w:r>
            <w:r w:rsidR="001663E6">
              <w:t>t</w:t>
            </w:r>
            <w:r>
              <w:t>ive efforts which can take place</w:t>
            </w:r>
            <w:r w:rsidR="001663E6">
              <w:t>.</w:t>
            </w:r>
            <w:r>
              <w:t xml:space="preserve"> </w:t>
            </w:r>
          </w:p>
          <w:p w14:paraId="25F87F4B" w14:textId="77777777" w:rsidR="00CF5AE3" w:rsidRDefault="00CF5AE3" w:rsidP="002C04C0">
            <w:pPr>
              <w:jc w:val="both"/>
            </w:pPr>
          </w:p>
          <w:p w14:paraId="36CB7823" w14:textId="20B6F598" w:rsidR="00A14BED" w:rsidRDefault="00A14BED" w:rsidP="002C04C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6CCAEC2" w14:textId="77777777" w:rsidR="00292B6E" w:rsidRDefault="00292B6E"/>
        </w:tc>
      </w:tr>
      <w:tr w:rsidR="00292B6E" w14:paraId="2D17A268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243C14FE" w14:textId="267CFBEF" w:rsidR="00292B6E" w:rsidRPr="00A747EF" w:rsidRDefault="00F05344">
            <w:pPr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2552" w:type="dxa"/>
            <w:shd w:val="clear" w:color="auto" w:fill="auto"/>
          </w:tcPr>
          <w:p w14:paraId="2FFE1982" w14:textId="555F2C12" w:rsidR="00292B6E" w:rsidRPr="00F05344" w:rsidRDefault="00CD14E7" w:rsidP="008A1F58">
            <w:pPr>
              <w:rPr>
                <w:b/>
                <w:bCs/>
              </w:rPr>
            </w:pPr>
            <w:r>
              <w:rPr>
                <w:b/>
                <w:bCs/>
              </w:rPr>
              <w:t>Training Programme Expansion Pro forma</w:t>
            </w:r>
          </w:p>
        </w:tc>
        <w:tc>
          <w:tcPr>
            <w:tcW w:w="8505" w:type="dxa"/>
            <w:shd w:val="clear" w:color="auto" w:fill="auto"/>
          </w:tcPr>
          <w:p w14:paraId="14244A59" w14:textId="51F7BDFD" w:rsidR="00E220DB" w:rsidRDefault="001663E6" w:rsidP="00CD14E7">
            <w:pPr>
              <w:jc w:val="both"/>
            </w:pPr>
            <w:r>
              <w:t>This will not necessarily apply to the GP specialty as rarely go through the transit</w:t>
            </w:r>
            <w:r w:rsidR="009C58C2">
              <w:t>io</w:t>
            </w:r>
            <w:r>
              <w:t xml:space="preserve">n board however there is now a generic </w:t>
            </w:r>
            <w:r w:rsidR="009C58C2">
              <w:t xml:space="preserve">guidance document and pro forma template available for all specialties. </w:t>
            </w:r>
          </w:p>
          <w:p w14:paraId="7F16462C" w14:textId="77777777" w:rsidR="006E1BA6" w:rsidRDefault="006E1BA6" w:rsidP="00CD14E7">
            <w:pPr>
              <w:jc w:val="both"/>
            </w:pPr>
          </w:p>
          <w:p w14:paraId="0149D812" w14:textId="5AE88E1A" w:rsidR="0029497D" w:rsidRDefault="006E1BA6" w:rsidP="00CD14E7">
            <w:pPr>
              <w:jc w:val="both"/>
            </w:pPr>
            <w:r>
              <w:t xml:space="preserve">NG noted that the Medical Director has committed to a high level of attention for GP expansion even though the document does not </w:t>
            </w:r>
            <w:r w:rsidR="002B6A70">
              <w:t>reflect this.</w:t>
            </w:r>
            <w:r w:rsidR="00FD7FB8">
              <w:t xml:space="preserve">  GP has a separate and unique process.</w:t>
            </w:r>
            <w:r w:rsidR="00C41944">
              <w:t xml:space="preserve">  </w:t>
            </w:r>
            <w:r w:rsidR="00BD3ABE">
              <w:t>NES have a</w:t>
            </w:r>
            <w:r w:rsidR="00A6514E">
              <w:t>lso c</w:t>
            </w:r>
            <w:r w:rsidR="008611AC">
              <w:t>ommitted to having high visibility for GP</w:t>
            </w:r>
            <w:r w:rsidR="009F0675">
              <w:t xml:space="preserve"> </w:t>
            </w:r>
            <w:r w:rsidR="00BD3ABE">
              <w:t xml:space="preserve">in general </w:t>
            </w:r>
            <w:r w:rsidR="009F0675">
              <w:t>going forward</w:t>
            </w:r>
            <w:r w:rsidR="00A6514E">
              <w:t>.</w:t>
            </w:r>
          </w:p>
          <w:p w14:paraId="422563C6" w14:textId="64A7CB04" w:rsidR="009C58C2" w:rsidRDefault="009C58C2" w:rsidP="00CD14E7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2F716AB6" w14:textId="77777777" w:rsidR="00292B6E" w:rsidRDefault="00292B6E"/>
        </w:tc>
      </w:tr>
      <w:tr w:rsidR="003B0D6A" w14:paraId="417A8574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5B0586C5" w14:textId="425F6564" w:rsidR="003B0D6A" w:rsidRPr="00300FE6" w:rsidRDefault="00300FE6">
            <w:pPr>
              <w:rPr>
                <w:b/>
                <w:bCs/>
              </w:rPr>
            </w:pPr>
            <w:r w:rsidRPr="00300FE6">
              <w:rPr>
                <w:b/>
                <w:bCs/>
              </w:rPr>
              <w:t>5.5</w:t>
            </w:r>
          </w:p>
        </w:tc>
        <w:tc>
          <w:tcPr>
            <w:tcW w:w="2552" w:type="dxa"/>
            <w:shd w:val="clear" w:color="auto" w:fill="auto"/>
          </w:tcPr>
          <w:p w14:paraId="7E1021B5" w14:textId="04C93E22" w:rsidR="003B0D6A" w:rsidRPr="00A8343C" w:rsidRDefault="00CD14E7">
            <w:pPr>
              <w:rPr>
                <w:b/>
                <w:bCs/>
              </w:rPr>
            </w:pPr>
            <w:r>
              <w:rPr>
                <w:b/>
                <w:bCs/>
              </w:rPr>
              <w:t>ARCP Outcome Numbers</w:t>
            </w:r>
          </w:p>
        </w:tc>
        <w:tc>
          <w:tcPr>
            <w:tcW w:w="8505" w:type="dxa"/>
            <w:shd w:val="clear" w:color="auto" w:fill="auto"/>
          </w:tcPr>
          <w:p w14:paraId="1258CC2C" w14:textId="77777777" w:rsidR="008E60D4" w:rsidRDefault="00484C1F" w:rsidP="00CD14E7">
            <w:pPr>
              <w:jc w:val="both"/>
            </w:pPr>
            <w:r>
              <w:t>Paper 4 was circulated to the group</w:t>
            </w:r>
            <w:r w:rsidR="00DE2166">
              <w:t xml:space="preserve"> which shows the outcomes </w:t>
            </w:r>
            <w:r w:rsidR="00E05DE5">
              <w:t xml:space="preserve">from the last year </w:t>
            </w:r>
            <w:r w:rsidR="00DE2166">
              <w:t>by specialty grouping and then area.</w:t>
            </w:r>
            <w:r w:rsidR="00E05DE5">
              <w:t xml:space="preserve">  Still a high number of outcome fives</w:t>
            </w:r>
            <w:r w:rsidR="00AD7497">
              <w:t xml:space="preserve"> (</w:t>
            </w:r>
            <w:r w:rsidR="00762EB9">
              <w:t>holding outcome)</w:t>
            </w:r>
            <w:r w:rsidR="00E05DE5">
              <w:t xml:space="preserve"> </w:t>
            </w:r>
            <w:r w:rsidR="00D320CD">
              <w:t xml:space="preserve">– this remains because of a lack of evidence submitted but more so increasingly because of a lack of exam results and </w:t>
            </w:r>
            <w:r w:rsidR="00AD7497">
              <w:t>timings of exam diet.</w:t>
            </w:r>
          </w:p>
          <w:p w14:paraId="4BEA1D68" w14:textId="1C62B8D0" w:rsidR="00762EB9" w:rsidRPr="008557C5" w:rsidRDefault="00762EB9" w:rsidP="00CD14E7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6F76F3F9" w14:textId="76D3FE09" w:rsidR="003B0D6A" w:rsidRPr="007B7D53" w:rsidRDefault="003B0D6A">
            <w:pPr>
              <w:rPr>
                <w:color w:val="FF0000"/>
              </w:rPr>
            </w:pPr>
          </w:p>
        </w:tc>
      </w:tr>
      <w:tr w:rsidR="003E5BE6" w14:paraId="4806F632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145E7F7F" w14:textId="2DDE4D39" w:rsidR="003E5BE6" w:rsidRPr="00527AF5" w:rsidRDefault="00527AF5" w:rsidP="003E5BE6">
            <w:pPr>
              <w:rPr>
                <w:b/>
                <w:bCs/>
              </w:rPr>
            </w:pPr>
            <w:r w:rsidRPr="00527AF5">
              <w:rPr>
                <w:b/>
                <w:bCs/>
              </w:rPr>
              <w:t>5.6</w:t>
            </w:r>
          </w:p>
        </w:tc>
        <w:tc>
          <w:tcPr>
            <w:tcW w:w="2552" w:type="dxa"/>
            <w:shd w:val="clear" w:color="auto" w:fill="auto"/>
          </w:tcPr>
          <w:p w14:paraId="084DE223" w14:textId="42FDE0D1" w:rsidR="003E5BE6" w:rsidRPr="00A8343C" w:rsidRDefault="003C3437" w:rsidP="003E5BE6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Clinical Supervisor Support</w:t>
            </w:r>
          </w:p>
        </w:tc>
        <w:tc>
          <w:tcPr>
            <w:tcW w:w="8505" w:type="dxa"/>
            <w:shd w:val="clear" w:color="auto" w:fill="auto"/>
          </w:tcPr>
          <w:p w14:paraId="0E6CAB6C" w14:textId="1DF42DB0" w:rsidR="003F7A64" w:rsidRDefault="00C54C2D" w:rsidP="003C3437">
            <w:pPr>
              <w:jc w:val="both"/>
            </w:pPr>
            <w:r>
              <w:t>Paper</w:t>
            </w:r>
            <w:r w:rsidR="00413000">
              <w:t>s</w:t>
            </w:r>
            <w:r>
              <w:t xml:space="preserve"> 5a </w:t>
            </w:r>
            <w:r w:rsidR="00413000">
              <w:t xml:space="preserve">and 5b were circulated to the group – this was work </w:t>
            </w:r>
            <w:r w:rsidR="00CC065E">
              <w:t>conducted</w:t>
            </w:r>
            <w:r w:rsidR="00413000">
              <w:t xml:space="preserve"> by Chris Mair</w:t>
            </w:r>
            <w:r w:rsidR="004A22F3">
              <w:t>, APGD in the south</w:t>
            </w:r>
            <w:r w:rsidR="00BA0840">
              <w:t>-</w:t>
            </w:r>
            <w:r w:rsidR="004A22F3">
              <w:t>east alongside his Educational Fellow</w:t>
            </w:r>
            <w:r w:rsidR="00BA0840">
              <w:t xml:space="preserve"> and was</w:t>
            </w:r>
            <w:r w:rsidR="00106B1C">
              <w:t xml:space="preserve"> drafted alongside a poster.  This highlights the opportunity to collaborate </w:t>
            </w:r>
            <w:r w:rsidR="009355E1">
              <w:t xml:space="preserve">with the work of Clinical Supervisors and </w:t>
            </w:r>
            <w:r w:rsidR="003605D4">
              <w:t>produce</w:t>
            </w:r>
            <w:r w:rsidR="009355E1">
              <w:t xml:space="preserve"> effective solutions for better experience for trainees in hospitals.</w:t>
            </w:r>
            <w:r w:rsidR="00805213">
              <w:t xml:space="preserve">  The DMEs have given positive feedback so far but the paper </w:t>
            </w:r>
            <w:r w:rsidR="00EA349F">
              <w:t>has not</w:t>
            </w:r>
            <w:r w:rsidR="00805213">
              <w:t xml:space="preserve"> been to MDST as yet</w:t>
            </w:r>
            <w:r w:rsidR="003320AF">
              <w:t xml:space="preserve"> for approval.</w:t>
            </w:r>
          </w:p>
          <w:p w14:paraId="5F72F44F" w14:textId="77777777" w:rsidR="00A14BED" w:rsidRDefault="00A14BED" w:rsidP="003C3437">
            <w:pPr>
              <w:jc w:val="both"/>
            </w:pPr>
          </w:p>
          <w:p w14:paraId="2EE918A1" w14:textId="70412671" w:rsidR="00106B1C" w:rsidRDefault="00106B1C" w:rsidP="003C3437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3F62B001" w14:textId="77777777" w:rsidR="003E5BE6" w:rsidRDefault="003E5BE6" w:rsidP="003E5BE6"/>
        </w:tc>
      </w:tr>
      <w:tr w:rsidR="003E5BE6" w14:paraId="3B7B6DA9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4E1FC237" w14:textId="4E83D542" w:rsidR="003E5BE6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lastRenderedPageBreak/>
              <w:t>6.</w:t>
            </w:r>
          </w:p>
        </w:tc>
        <w:tc>
          <w:tcPr>
            <w:tcW w:w="2552" w:type="dxa"/>
            <w:shd w:val="clear" w:color="auto" w:fill="auto"/>
          </w:tcPr>
          <w:p w14:paraId="336AA0F5" w14:textId="41E6DB18" w:rsidR="003E5BE6" w:rsidRPr="004948CD" w:rsidRDefault="006350EC" w:rsidP="003E5BE6">
            <w:pPr>
              <w:rPr>
                <w:b/>
                <w:bCs/>
              </w:rPr>
            </w:pPr>
            <w:r w:rsidRPr="004948CD">
              <w:rPr>
                <w:rFonts w:cstheme="minorHAnsi"/>
                <w:b/>
                <w:bCs/>
              </w:rPr>
              <w:t>Quality</w:t>
            </w:r>
          </w:p>
        </w:tc>
        <w:tc>
          <w:tcPr>
            <w:tcW w:w="8505" w:type="dxa"/>
            <w:shd w:val="clear" w:color="auto" w:fill="auto"/>
          </w:tcPr>
          <w:p w14:paraId="1CAD9CD7" w14:textId="3A8C1328" w:rsidR="002C4281" w:rsidRPr="002C4281" w:rsidRDefault="002C4281" w:rsidP="00B905F8"/>
        </w:tc>
        <w:tc>
          <w:tcPr>
            <w:tcW w:w="2551" w:type="dxa"/>
            <w:shd w:val="clear" w:color="auto" w:fill="auto"/>
          </w:tcPr>
          <w:p w14:paraId="4B66A2AC" w14:textId="07D28BAB" w:rsidR="003E5BE6" w:rsidRPr="004948CD" w:rsidRDefault="003E5BE6" w:rsidP="003E5BE6">
            <w:pPr>
              <w:rPr>
                <w:b/>
                <w:bCs/>
              </w:rPr>
            </w:pPr>
          </w:p>
        </w:tc>
      </w:tr>
      <w:tr w:rsidR="00CB0895" w14:paraId="3BB4F172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473FF514" w14:textId="04EE08A1" w:rsidR="00CB0895" w:rsidRPr="004948CD" w:rsidRDefault="00CB0895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6.1</w:t>
            </w:r>
          </w:p>
        </w:tc>
        <w:tc>
          <w:tcPr>
            <w:tcW w:w="2552" w:type="dxa"/>
            <w:shd w:val="clear" w:color="auto" w:fill="auto"/>
          </w:tcPr>
          <w:p w14:paraId="7BA9E44B" w14:textId="6245F934" w:rsidR="00CB0895" w:rsidRDefault="00CB0895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QM </w:t>
            </w:r>
            <w:r w:rsidR="003C3437">
              <w:rPr>
                <w:rFonts w:cstheme="minorHAnsi"/>
                <w:b/>
                <w:bCs/>
              </w:rPr>
              <w:t>paperwork update</w:t>
            </w:r>
          </w:p>
        </w:tc>
        <w:tc>
          <w:tcPr>
            <w:tcW w:w="8505" w:type="dxa"/>
            <w:shd w:val="clear" w:color="auto" w:fill="auto"/>
          </w:tcPr>
          <w:p w14:paraId="24A61270" w14:textId="77777777" w:rsidR="00B905F8" w:rsidRDefault="009D4CFA" w:rsidP="00FD3952">
            <w:pPr>
              <w:jc w:val="both"/>
            </w:pPr>
            <w:r>
              <w:t xml:space="preserve">New paperwork is now established and should be used for all posts.  </w:t>
            </w:r>
            <w:r w:rsidR="002B1F39">
              <w:t xml:space="preserve">It is a very streamlined product and </w:t>
            </w:r>
            <w:r w:rsidR="002B4B91">
              <w:t xml:space="preserve">gives consistency across the country.  </w:t>
            </w:r>
          </w:p>
          <w:p w14:paraId="3FA7FDE4" w14:textId="3B897DA6" w:rsidR="003320AF" w:rsidRDefault="003320AF" w:rsidP="00FD3952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2AC3FC5B" w14:textId="77777777" w:rsidR="00CB0895" w:rsidRPr="004948CD" w:rsidRDefault="00CB0895" w:rsidP="003E5BE6">
            <w:pPr>
              <w:rPr>
                <w:b/>
                <w:bCs/>
              </w:rPr>
            </w:pPr>
          </w:p>
        </w:tc>
      </w:tr>
      <w:tr w:rsidR="00CB0895" w14:paraId="33B2B5ED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5D7BEF20" w14:textId="1901A59E" w:rsidR="00CB0895" w:rsidRPr="004948CD" w:rsidRDefault="00CB0895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6.2</w:t>
            </w:r>
          </w:p>
        </w:tc>
        <w:tc>
          <w:tcPr>
            <w:tcW w:w="2552" w:type="dxa"/>
            <w:shd w:val="clear" w:color="auto" w:fill="auto"/>
          </w:tcPr>
          <w:p w14:paraId="76918161" w14:textId="3CB8CE39" w:rsidR="00CB0895" w:rsidRDefault="00FD3952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Retainer paperwork update</w:t>
            </w:r>
          </w:p>
        </w:tc>
        <w:tc>
          <w:tcPr>
            <w:tcW w:w="8505" w:type="dxa"/>
            <w:shd w:val="clear" w:color="auto" w:fill="auto"/>
          </w:tcPr>
          <w:p w14:paraId="5C669703" w14:textId="3E336FE6" w:rsidR="00CB0895" w:rsidRDefault="003E6D92" w:rsidP="003320AF">
            <w:pPr>
              <w:jc w:val="both"/>
            </w:pPr>
            <w:r>
              <w:t>Papers 6a,b &amp; C were circulated to the group.  This new paperwork a</w:t>
            </w:r>
            <w:r w:rsidR="00C139BD">
              <w:t>lign</w:t>
            </w:r>
            <w:r>
              <w:t>s</w:t>
            </w:r>
            <w:r w:rsidR="00C139BD">
              <w:t xml:space="preserve"> to the </w:t>
            </w:r>
            <w:r w:rsidR="00F6085C">
              <w:t xml:space="preserve">GP ES Accreditation paperwork so there is consistency.  </w:t>
            </w:r>
          </w:p>
          <w:p w14:paraId="471D4F83" w14:textId="6A51BA57" w:rsidR="00A8257A" w:rsidRDefault="00A8257A" w:rsidP="00D672AD"/>
        </w:tc>
        <w:tc>
          <w:tcPr>
            <w:tcW w:w="2551" w:type="dxa"/>
            <w:shd w:val="clear" w:color="auto" w:fill="auto"/>
          </w:tcPr>
          <w:p w14:paraId="4A80365F" w14:textId="77777777" w:rsidR="00CB0895" w:rsidRPr="004948CD" w:rsidRDefault="00CB0895" w:rsidP="003E5BE6">
            <w:pPr>
              <w:rPr>
                <w:b/>
                <w:bCs/>
              </w:rPr>
            </w:pPr>
          </w:p>
        </w:tc>
      </w:tr>
      <w:tr w:rsidR="006350EC" w14:paraId="3D9BA609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38C75E89" w14:textId="36A4D095" w:rsidR="006350EC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53827194" w14:textId="734339B9" w:rsidR="006350EC" w:rsidRPr="004948CD" w:rsidRDefault="008613F6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Training Programme Management</w:t>
            </w:r>
          </w:p>
        </w:tc>
        <w:tc>
          <w:tcPr>
            <w:tcW w:w="8505" w:type="dxa"/>
            <w:shd w:val="clear" w:color="auto" w:fill="auto"/>
          </w:tcPr>
          <w:p w14:paraId="02E21D3B" w14:textId="0DB6FDF5" w:rsidR="006350EC" w:rsidRDefault="00A8257A" w:rsidP="00D672AD">
            <w:r>
              <w:t>AMcG</w:t>
            </w:r>
            <w:r w:rsidR="004A1FEE">
              <w:t xml:space="preserve"> </w:t>
            </w:r>
            <w:r w:rsidR="00D672AD">
              <w:t xml:space="preserve">gave members the following </w:t>
            </w:r>
            <w:r w:rsidR="00600CC9">
              <w:t>update:</w:t>
            </w:r>
          </w:p>
          <w:p w14:paraId="19D98806" w14:textId="77777777" w:rsidR="00600CC9" w:rsidRDefault="00600CC9" w:rsidP="00D672AD"/>
          <w:p w14:paraId="1E2F5F16" w14:textId="025BF43B" w:rsidR="003F12FD" w:rsidRDefault="00600CC9" w:rsidP="00236C1C">
            <w:pPr>
              <w:pStyle w:val="ListParagraph"/>
              <w:numPr>
                <w:ilvl w:val="0"/>
                <w:numId w:val="17"/>
              </w:numPr>
              <w:jc w:val="both"/>
            </w:pPr>
            <w:r w:rsidRPr="003F12FD">
              <w:rPr>
                <w:b/>
                <w:bCs/>
              </w:rPr>
              <w:t>Recruitment &amp; Rotations 2023:</w:t>
            </w:r>
            <w:r>
              <w:t xml:space="preserve"> </w:t>
            </w:r>
            <w:r w:rsidR="006A4B39">
              <w:t xml:space="preserve">The team have </w:t>
            </w:r>
            <w:r w:rsidR="008A5BCD">
              <w:t>informed the TPDs and relevant AAs and ADs of appointments following round 1 and round 2 recruitment</w:t>
            </w:r>
            <w:r w:rsidR="00440DA7">
              <w:t xml:space="preserve">.  GP are currently undertaking the preferencing process and deadlines for rotations </w:t>
            </w:r>
            <w:r w:rsidR="00515014">
              <w:t xml:space="preserve">for all specialties will be between the </w:t>
            </w:r>
            <w:r w:rsidR="003F12FD">
              <w:t>23</w:t>
            </w:r>
            <w:r w:rsidR="003F12FD" w:rsidRPr="003F12FD">
              <w:rPr>
                <w:vertAlign w:val="superscript"/>
              </w:rPr>
              <w:t>rd</w:t>
            </w:r>
            <w:r w:rsidR="003F12FD">
              <w:t xml:space="preserve"> and 26</w:t>
            </w:r>
            <w:r w:rsidR="003F12FD" w:rsidRPr="003F12FD">
              <w:rPr>
                <w:vertAlign w:val="superscript"/>
              </w:rPr>
              <w:t>th</w:t>
            </w:r>
            <w:r w:rsidR="003F12FD">
              <w:t xml:space="preserve"> May </w:t>
            </w:r>
            <w:proofErr w:type="gramStart"/>
            <w:r w:rsidR="003F12FD">
              <w:t>depending</w:t>
            </w:r>
            <w:proofErr w:type="gramEnd"/>
            <w:r w:rsidR="003F12FD">
              <w:t xml:space="preserve"> which round of recruitment in.  A copy of the dates can be recirculated and</w:t>
            </w:r>
            <w:r w:rsidR="00A40AB1">
              <w:t xml:space="preserve"> all rotations have to be on Turas by 7</w:t>
            </w:r>
            <w:r w:rsidR="00A40AB1" w:rsidRPr="00A40AB1">
              <w:rPr>
                <w:vertAlign w:val="superscript"/>
              </w:rPr>
              <w:t>th</w:t>
            </w:r>
            <w:r w:rsidR="00A40AB1">
              <w:t xml:space="preserve"> June and would appreciate TPDs returning info asap.</w:t>
            </w:r>
            <w:r w:rsidR="003F12FD">
              <w:t xml:space="preserve"> </w:t>
            </w:r>
          </w:p>
          <w:p w14:paraId="61C8D177" w14:textId="28A2B3E6" w:rsidR="003F12FD" w:rsidRPr="003F12FD" w:rsidRDefault="003F12FD" w:rsidP="00A40AB1">
            <w:pPr>
              <w:pStyle w:val="ListParagraph"/>
              <w:jc w:val="both"/>
            </w:pPr>
          </w:p>
          <w:p w14:paraId="456DCCCB" w14:textId="032660CB" w:rsidR="00236C1C" w:rsidRDefault="00A40AB1" w:rsidP="00236C1C">
            <w:pPr>
              <w:pStyle w:val="ListParagraph"/>
              <w:numPr>
                <w:ilvl w:val="0"/>
                <w:numId w:val="17"/>
              </w:numPr>
              <w:jc w:val="both"/>
            </w:pPr>
            <w:r>
              <w:rPr>
                <w:b/>
                <w:bCs/>
              </w:rPr>
              <w:t>S</w:t>
            </w:r>
            <w:r w:rsidR="00A900A4" w:rsidRPr="003F12FD">
              <w:rPr>
                <w:b/>
                <w:bCs/>
              </w:rPr>
              <w:t>ummer</w:t>
            </w:r>
            <w:r w:rsidR="00576298" w:rsidRPr="003F12FD">
              <w:rPr>
                <w:b/>
                <w:bCs/>
              </w:rPr>
              <w:t xml:space="preserve"> ARCPS:</w:t>
            </w:r>
            <w:r w:rsidR="00576298">
              <w:t xml:space="preserve"> </w:t>
            </w:r>
            <w:r w:rsidR="009B2976">
              <w:t xml:space="preserve"> These are imminent and this year have introduced that panel members must </w:t>
            </w:r>
            <w:r w:rsidR="008F7EAC">
              <w:t>be sufficiently trained on equality and diversity and annual ARCP training.  All members</w:t>
            </w:r>
            <w:r w:rsidR="00897404">
              <w:t xml:space="preserve"> of ARCP panels therefore</w:t>
            </w:r>
            <w:r w:rsidR="008F7EAC">
              <w:t xml:space="preserve"> need to return the</w:t>
            </w:r>
            <w:r w:rsidR="00897404">
              <w:t>ir</w:t>
            </w:r>
            <w:r w:rsidR="008F7EAC">
              <w:t xml:space="preserve"> form</w:t>
            </w:r>
            <w:r w:rsidR="00897404">
              <w:t>s to their administrators so they can participate in the panels.</w:t>
            </w:r>
            <w:r w:rsidR="008F7EAC">
              <w:t xml:space="preserve"> </w:t>
            </w:r>
          </w:p>
          <w:p w14:paraId="4E4C235D" w14:textId="41CEAA7D" w:rsidR="006C3916" w:rsidRPr="000623C1" w:rsidRDefault="006C3916" w:rsidP="006C3916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59F59681" w14:textId="77777777" w:rsidR="006350EC" w:rsidRPr="004948CD" w:rsidRDefault="006350EC" w:rsidP="003E5BE6">
            <w:pPr>
              <w:rPr>
                <w:b/>
                <w:bCs/>
              </w:rPr>
            </w:pPr>
          </w:p>
        </w:tc>
      </w:tr>
      <w:tr w:rsidR="00F7117D" w14:paraId="317D17DE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2171B0ED" w14:textId="736832BB" w:rsidR="00F7117D" w:rsidRPr="004948CD" w:rsidRDefault="004948CD" w:rsidP="003E5BE6">
            <w:pPr>
              <w:rPr>
                <w:b/>
                <w:bCs/>
              </w:rPr>
            </w:pPr>
            <w:r w:rsidRPr="004948CD">
              <w:rPr>
                <w:b/>
                <w:bCs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219D2CE5" w14:textId="3475289B" w:rsidR="00F7117D" w:rsidRPr="004948CD" w:rsidRDefault="002275E2" w:rsidP="003E5BE6">
            <w:pPr>
              <w:rPr>
                <w:rFonts w:cstheme="minorHAnsi"/>
                <w:b/>
                <w:bCs/>
              </w:rPr>
            </w:pPr>
            <w:r w:rsidRPr="004948CD">
              <w:rPr>
                <w:rFonts w:cstheme="minorHAnsi"/>
                <w:b/>
                <w:bCs/>
              </w:rPr>
              <w:t>Professional Development</w:t>
            </w:r>
          </w:p>
        </w:tc>
        <w:tc>
          <w:tcPr>
            <w:tcW w:w="8505" w:type="dxa"/>
            <w:shd w:val="clear" w:color="auto" w:fill="auto"/>
          </w:tcPr>
          <w:p w14:paraId="25D01AE5" w14:textId="77777777" w:rsidR="00F7117D" w:rsidRPr="004948CD" w:rsidRDefault="00F7117D" w:rsidP="003E5BE6">
            <w:pPr>
              <w:rPr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3BA48488" w14:textId="77777777" w:rsidR="00F7117D" w:rsidRPr="004948CD" w:rsidRDefault="00F7117D" w:rsidP="003E5BE6">
            <w:pPr>
              <w:rPr>
                <w:b/>
                <w:bCs/>
              </w:rPr>
            </w:pPr>
          </w:p>
        </w:tc>
      </w:tr>
      <w:tr w:rsidR="002275E2" w14:paraId="113A285B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50BD613D" w14:textId="6025D688" w:rsidR="002275E2" w:rsidRPr="00894F6D" w:rsidRDefault="00AB3461" w:rsidP="003E5BE6">
            <w:pPr>
              <w:rPr>
                <w:b/>
                <w:bCs/>
              </w:rPr>
            </w:pPr>
            <w:r w:rsidRPr="00894F6D">
              <w:rPr>
                <w:b/>
                <w:bCs/>
              </w:rPr>
              <w:t>8.1</w:t>
            </w:r>
          </w:p>
        </w:tc>
        <w:tc>
          <w:tcPr>
            <w:tcW w:w="2552" w:type="dxa"/>
            <w:shd w:val="clear" w:color="auto" w:fill="auto"/>
          </w:tcPr>
          <w:p w14:paraId="0C4854C7" w14:textId="1146F285" w:rsidR="002275E2" w:rsidRPr="00894F6D" w:rsidRDefault="00CC7615" w:rsidP="00894F6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Retainer Report</w:t>
            </w:r>
          </w:p>
        </w:tc>
        <w:tc>
          <w:tcPr>
            <w:tcW w:w="8505" w:type="dxa"/>
            <w:shd w:val="clear" w:color="auto" w:fill="auto"/>
          </w:tcPr>
          <w:p w14:paraId="59DF041E" w14:textId="2CCE46E9" w:rsidR="004823F0" w:rsidRDefault="007D16C0" w:rsidP="003E5BE6">
            <w:r>
              <w:t xml:space="preserve">Paper 7 was circulated to the group </w:t>
            </w:r>
            <w:r w:rsidR="00ED444F">
              <w:t xml:space="preserve">for information </w:t>
            </w:r>
            <w:r>
              <w:t>- w</w:t>
            </w:r>
            <w:r w:rsidR="00A75D56">
              <w:t>ork done by Monica Milne</w:t>
            </w:r>
            <w:r>
              <w:t>,</w:t>
            </w:r>
            <w:r w:rsidR="00A75D56">
              <w:t xml:space="preserve"> AD in the North.</w:t>
            </w:r>
            <w:r>
              <w:t xml:space="preserve">  </w:t>
            </w:r>
          </w:p>
          <w:p w14:paraId="01A14835" w14:textId="77777777" w:rsidR="00A03D6F" w:rsidRDefault="00A03D6F" w:rsidP="003E5BE6"/>
          <w:p w14:paraId="39AD272F" w14:textId="77777777" w:rsidR="00A848AE" w:rsidRDefault="00F43F32" w:rsidP="00932672">
            <w:pPr>
              <w:jc w:val="both"/>
            </w:pPr>
            <w:r>
              <w:t xml:space="preserve">CM noted that </w:t>
            </w:r>
            <w:r w:rsidR="005C79E3">
              <w:t>RCGP had a Retention Scheme Round Table meeting in May and discussed the retention crisis.</w:t>
            </w:r>
            <w:r w:rsidR="00D3724E">
              <w:t xml:space="preserve">  A report should be available </w:t>
            </w:r>
            <w:r w:rsidR="00EB7C0C">
              <w:t xml:space="preserve">from this meeting shortly which CM can share with the group.  </w:t>
            </w:r>
            <w:r w:rsidR="00205FA0">
              <w:t xml:space="preserve">RCGP UK have written a retention paper and have recommended funding for this.  </w:t>
            </w:r>
            <w:r w:rsidR="00E543E4">
              <w:t xml:space="preserve">A SLWG will be set up </w:t>
            </w:r>
            <w:r w:rsidR="00A848AE">
              <w:t xml:space="preserve">and run until end of year </w:t>
            </w:r>
            <w:r w:rsidR="00E543E4">
              <w:t xml:space="preserve">and look at retention scheme.  </w:t>
            </w:r>
          </w:p>
          <w:p w14:paraId="1C879B1D" w14:textId="77777777" w:rsidR="00A848AE" w:rsidRDefault="00A848AE" w:rsidP="00932672">
            <w:pPr>
              <w:jc w:val="both"/>
            </w:pPr>
          </w:p>
          <w:p w14:paraId="12D2BEBB" w14:textId="20487DF8" w:rsidR="00A03D6F" w:rsidRPr="00A75D56" w:rsidRDefault="00E543E4" w:rsidP="00932672">
            <w:pPr>
              <w:jc w:val="both"/>
            </w:pPr>
            <w:r>
              <w:lastRenderedPageBreak/>
              <w:t xml:space="preserve">The </w:t>
            </w:r>
            <w:r w:rsidR="00A848AE">
              <w:t xml:space="preserve">current </w:t>
            </w:r>
            <w:r>
              <w:t xml:space="preserve">SIPS scheme is not being taken up </w:t>
            </w:r>
            <w:r w:rsidR="0015065E">
              <w:t xml:space="preserve">as widely due to some of the barriers in this (i.e. having to move practice) and will be ending soon so there will be no schemes available in Scotland </w:t>
            </w:r>
            <w:r w:rsidR="00BC252B">
              <w:t>for those anticipating retirement.  The Govern</w:t>
            </w:r>
            <w:r w:rsidR="00C87F77">
              <w:t xml:space="preserve">ment is now aware of this and are keen to take this work forward. </w:t>
            </w:r>
          </w:p>
          <w:p w14:paraId="4DE9142F" w14:textId="1C4EB421" w:rsidR="00EB6376" w:rsidRDefault="00EB6376" w:rsidP="00ED444F"/>
        </w:tc>
        <w:tc>
          <w:tcPr>
            <w:tcW w:w="2551" w:type="dxa"/>
            <w:shd w:val="clear" w:color="auto" w:fill="auto"/>
          </w:tcPr>
          <w:p w14:paraId="30FC5E37" w14:textId="77777777" w:rsidR="002275E2" w:rsidRDefault="002275E2" w:rsidP="003E5BE6"/>
          <w:p w14:paraId="01B82A44" w14:textId="665000A9" w:rsidR="00205FA0" w:rsidRPr="00D75C00" w:rsidRDefault="00205FA0" w:rsidP="003E5BE6">
            <w:pPr>
              <w:rPr>
                <w:b/>
                <w:bCs/>
              </w:rPr>
            </w:pPr>
            <w:r w:rsidRPr="00D75C00">
              <w:rPr>
                <w:b/>
                <w:bCs/>
              </w:rPr>
              <w:t>CM to send round the Briefing Paper</w:t>
            </w:r>
            <w:r w:rsidR="002648F8" w:rsidRPr="00D75C00">
              <w:rPr>
                <w:b/>
                <w:bCs/>
              </w:rPr>
              <w:t>/Summary Paper</w:t>
            </w:r>
            <w:r w:rsidRPr="00D75C00">
              <w:rPr>
                <w:b/>
                <w:bCs/>
              </w:rPr>
              <w:t xml:space="preserve"> for the </w:t>
            </w:r>
            <w:r w:rsidR="00AC7F9A" w:rsidRPr="00D75C00">
              <w:rPr>
                <w:b/>
                <w:bCs/>
              </w:rPr>
              <w:t>Retention</w:t>
            </w:r>
            <w:r w:rsidRPr="00D75C00">
              <w:rPr>
                <w:b/>
                <w:bCs/>
              </w:rPr>
              <w:t xml:space="preserve"> Scheme </w:t>
            </w:r>
            <w:r w:rsidR="00E543E4" w:rsidRPr="00D75C00">
              <w:rPr>
                <w:b/>
                <w:bCs/>
              </w:rPr>
              <w:t>meeting.</w:t>
            </w:r>
            <w:r w:rsidR="00D75C00" w:rsidRPr="00D75C00">
              <w:rPr>
                <w:b/>
                <w:bCs/>
              </w:rPr>
              <w:t xml:space="preserve"> (</w:t>
            </w:r>
            <w:r w:rsidR="005B6421">
              <w:rPr>
                <w:b/>
                <w:bCs/>
              </w:rPr>
              <w:t>Briefing paper</w:t>
            </w:r>
            <w:r w:rsidR="00D75C00" w:rsidRPr="00D75C00">
              <w:rPr>
                <w:b/>
                <w:bCs/>
              </w:rPr>
              <w:t xml:space="preserve"> was shared during the meeting on the chat function).</w:t>
            </w:r>
          </w:p>
        </w:tc>
      </w:tr>
      <w:tr w:rsidR="00DE7EF3" w14:paraId="157459BE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07D6DDC5" w14:textId="25503C9E" w:rsidR="00DE7EF3" w:rsidRPr="00147961" w:rsidRDefault="00147961" w:rsidP="003E5BE6">
            <w:pPr>
              <w:rPr>
                <w:b/>
                <w:bCs/>
              </w:rPr>
            </w:pPr>
            <w:r w:rsidRPr="00147961">
              <w:rPr>
                <w:b/>
                <w:bCs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59067A9F" w14:textId="786BA6BD" w:rsidR="00DE7EF3" w:rsidRPr="00092F04" w:rsidRDefault="00C1373A" w:rsidP="003E5BE6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MDST</w:t>
            </w:r>
          </w:p>
        </w:tc>
        <w:tc>
          <w:tcPr>
            <w:tcW w:w="8505" w:type="dxa"/>
            <w:shd w:val="clear" w:color="auto" w:fill="auto"/>
          </w:tcPr>
          <w:p w14:paraId="6170D11E" w14:textId="3B9AAB3A" w:rsidR="001314AD" w:rsidRDefault="001314AD" w:rsidP="003E5BE6">
            <w:r>
              <w:t>AK gave the members the following update related to MDST including:</w:t>
            </w:r>
          </w:p>
          <w:p w14:paraId="37A7A0FE" w14:textId="34D810B5" w:rsidR="001314AD" w:rsidRDefault="001314AD" w:rsidP="003E5BE6"/>
          <w:p w14:paraId="3CBC5382" w14:textId="425143F7" w:rsidR="009F6EF2" w:rsidRDefault="00BC1174" w:rsidP="00A2245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Appointed two new ADs</w:t>
            </w:r>
            <w:r w:rsidR="00A716BE">
              <w:t xml:space="preserve"> – Robbie Bolton in south</w:t>
            </w:r>
            <w:r w:rsidR="001D7032">
              <w:t>-</w:t>
            </w:r>
            <w:r w:rsidR="00A716BE">
              <w:t xml:space="preserve">east and </w:t>
            </w:r>
            <w:r w:rsidR="00BE7A68">
              <w:t>Christine Herron in the west.  They complement the existing team and the workload of the A</w:t>
            </w:r>
            <w:r w:rsidR="003819C4">
              <w:t>D</w:t>
            </w:r>
            <w:r w:rsidR="00BE7A68">
              <w:t>s is increasing with the complexities of training etc.</w:t>
            </w:r>
          </w:p>
          <w:p w14:paraId="25A8294F" w14:textId="572E2673" w:rsidR="00BE7A68" w:rsidRDefault="00BE7A68" w:rsidP="00A2245D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A huge thank you to </w:t>
            </w:r>
            <w:r w:rsidR="003819C4">
              <w:t>ESs – the exam results for last RCA cohort pass mark was 93% - highest in UK.  Differential attainment gap is less than in other parts of UK also – thanks given to NG for all the work covered on this.</w:t>
            </w:r>
          </w:p>
          <w:p w14:paraId="689B1E78" w14:textId="0D558A52" w:rsidR="003819C4" w:rsidRDefault="003819C4" w:rsidP="00CB4E78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21ECD356" w14:textId="77777777" w:rsidR="00DE7EF3" w:rsidRDefault="00DE7EF3" w:rsidP="003E5BE6"/>
        </w:tc>
      </w:tr>
      <w:tr w:rsidR="00C1373A" w14:paraId="0FF853DE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224BD134" w14:textId="40C79A78" w:rsidR="00C1373A" w:rsidRPr="004E3836" w:rsidRDefault="004E3836" w:rsidP="003E5BE6">
            <w:pPr>
              <w:rPr>
                <w:b/>
                <w:bCs/>
              </w:rPr>
            </w:pPr>
            <w:r w:rsidRPr="004E3836">
              <w:rPr>
                <w:b/>
                <w:bCs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51A576FB" w14:textId="0C4D7259" w:rsidR="00C1373A" w:rsidRDefault="00970B42" w:rsidP="004E3836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Advancing Equity in Medicine</w:t>
            </w:r>
          </w:p>
        </w:tc>
        <w:tc>
          <w:tcPr>
            <w:tcW w:w="8505" w:type="dxa"/>
            <w:shd w:val="clear" w:color="auto" w:fill="auto"/>
          </w:tcPr>
          <w:p w14:paraId="27EB83EA" w14:textId="3DF22B53" w:rsidR="004E3836" w:rsidRDefault="00BB22F8" w:rsidP="00BB22F8">
            <w:pPr>
              <w:jc w:val="both"/>
            </w:pPr>
            <w:r>
              <w:t>NG</w:t>
            </w:r>
            <w:r w:rsidR="006A0FFA">
              <w:t xml:space="preserve"> and AK</w:t>
            </w:r>
            <w:r>
              <w:t xml:space="preserve"> gave the members the following update related to the Advancing Equity in Medicine issues including:</w:t>
            </w:r>
          </w:p>
          <w:p w14:paraId="16D77733" w14:textId="6304A25D" w:rsidR="00AF7835" w:rsidRDefault="00AF7835" w:rsidP="00BB22F8">
            <w:pPr>
              <w:jc w:val="both"/>
            </w:pPr>
          </w:p>
          <w:p w14:paraId="4A8D2688" w14:textId="643F5A4B" w:rsidR="0080584E" w:rsidRPr="00452BE8" w:rsidRDefault="00AB708F" w:rsidP="0080584E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>
              <w:t xml:space="preserve">Initial trend for August – similar number of IMG doctors joining GP training as last year (90-95 out of 278).  </w:t>
            </w:r>
            <w:r w:rsidR="00AC0D79">
              <w:t>They have significant additional needs and need support during and after training.</w:t>
            </w:r>
          </w:p>
          <w:p w14:paraId="16F225FE" w14:textId="2A751F9E" w:rsidR="00452BE8" w:rsidRDefault="00452BE8" w:rsidP="0080584E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452BE8">
              <w:t>GP S</w:t>
            </w:r>
            <w:r w:rsidR="00AC0D79">
              <w:t>TEP</w:t>
            </w:r>
            <w:r>
              <w:t xml:space="preserve"> </w:t>
            </w:r>
            <w:r w:rsidR="00790054">
              <w:t>taking place</w:t>
            </w:r>
            <w:r>
              <w:t xml:space="preserve"> in September – there are two dates in the diary – one for the </w:t>
            </w:r>
            <w:r w:rsidR="00AC0D79">
              <w:t>face-to-face</w:t>
            </w:r>
            <w:r>
              <w:t xml:space="preserve"> event on </w:t>
            </w:r>
            <w:r w:rsidR="00F60520">
              <w:t>6</w:t>
            </w:r>
            <w:r w:rsidR="00F60520" w:rsidRPr="00F60520">
              <w:rPr>
                <w:vertAlign w:val="superscript"/>
              </w:rPr>
              <w:t>th</w:t>
            </w:r>
            <w:r w:rsidR="00F60520">
              <w:t xml:space="preserve"> September and online event on 19</w:t>
            </w:r>
            <w:r w:rsidR="00F60520" w:rsidRPr="00F60520">
              <w:rPr>
                <w:vertAlign w:val="superscript"/>
              </w:rPr>
              <w:t>th</w:t>
            </w:r>
            <w:r w:rsidR="00F60520">
              <w:t xml:space="preserve"> September.</w:t>
            </w:r>
          </w:p>
          <w:p w14:paraId="04B9CD51" w14:textId="22D6EC9B" w:rsidR="00452BE8" w:rsidRPr="006A0FFA" w:rsidRDefault="00F60520" w:rsidP="00452BE8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>
              <w:t xml:space="preserve">Various other specialties are </w:t>
            </w:r>
            <w:r w:rsidR="00E34458">
              <w:t xml:space="preserve">now embracing STEP and all specialties have committed to </w:t>
            </w:r>
            <w:r w:rsidR="00AC0D79">
              <w:t xml:space="preserve">offering a similar intervention for IMGs. </w:t>
            </w:r>
          </w:p>
          <w:p w14:paraId="3806B3D5" w14:textId="264D3285" w:rsidR="006A0FFA" w:rsidRPr="00E34458" w:rsidRDefault="006A0FFA" w:rsidP="00452BE8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</w:rPr>
            </w:pPr>
            <w:r>
              <w:t xml:space="preserve">ARCP outcomes </w:t>
            </w:r>
            <w:r w:rsidR="009E7760">
              <w:t>–</w:t>
            </w:r>
            <w:r>
              <w:t xml:space="preserve"> </w:t>
            </w:r>
            <w:r w:rsidR="009E7760">
              <w:t xml:space="preserve">piloting details on a couple of specialties </w:t>
            </w:r>
            <w:r w:rsidR="00027737">
              <w:t>and looking at the outcomes and qualitative statements to see if linked to ethnicity.</w:t>
            </w:r>
          </w:p>
          <w:p w14:paraId="53D252C6" w14:textId="597596F2" w:rsidR="000D7B7D" w:rsidRDefault="000D7B7D" w:rsidP="00531FD6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46BE5CBB" w14:textId="7C905BB9" w:rsidR="007D1DB5" w:rsidRPr="007D1DB5" w:rsidRDefault="007D1DB5" w:rsidP="003E5BE6">
            <w:pPr>
              <w:rPr>
                <w:b/>
                <w:bCs/>
              </w:rPr>
            </w:pPr>
          </w:p>
        </w:tc>
      </w:tr>
      <w:tr w:rsidR="00231FC6" w14:paraId="4EA3F7BD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042DE72D" w14:textId="54DAF9D6" w:rsidR="00231FC6" w:rsidRPr="006B50C0" w:rsidRDefault="00231FC6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10.1</w:t>
            </w:r>
          </w:p>
        </w:tc>
        <w:tc>
          <w:tcPr>
            <w:tcW w:w="2552" w:type="dxa"/>
            <w:shd w:val="clear" w:color="auto" w:fill="auto"/>
          </w:tcPr>
          <w:p w14:paraId="700A6450" w14:textId="03D6E94C" w:rsidR="00231FC6" w:rsidRDefault="005C0873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RCA Differ</w:t>
            </w:r>
            <w:r w:rsidR="00F0118E">
              <w:rPr>
                <w:rFonts w:cstheme="minorHAnsi"/>
                <w:b/>
                <w:bCs/>
              </w:rPr>
              <w:t>e</w:t>
            </w:r>
            <w:r>
              <w:rPr>
                <w:rFonts w:cstheme="minorHAnsi"/>
                <w:b/>
                <w:bCs/>
              </w:rPr>
              <w:t>ntial Pass Rates 22/23</w:t>
            </w:r>
          </w:p>
        </w:tc>
        <w:tc>
          <w:tcPr>
            <w:tcW w:w="8505" w:type="dxa"/>
            <w:shd w:val="clear" w:color="auto" w:fill="auto"/>
          </w:tcPr>
          <w:p w14:paraId="7FA8D3E9" w14:textId="77777777" w:rsidR="006E765F" w:rsidRDefault="00970EDF" w:rsidP="00970EDF">
            <w:pPr>
              <w:jc w:val="both"/>
            </w:pPr>
            <w:r>
              <w:t>Documents 10.1 and 10.2 were circulated to the group.</w:t>
            </w:r>
          </w:p>
          <w:p w14:paraId="64BFE257" w14:textId="77777777" w:rsidR="00970EDF" w:rsidRDefault="00970EDF" w:rsidP="00970EDF">
            <w:pPr>
              <w:jc w:val="both"/>
            </w:pPr>
          </w:p>
          <w:p w14:paraId="1A228121" w14:textId="3A62F49F" w:rsidR="00970EDF" w:rsidRDefault="00EA349F" w:rsidP="00970EDF">
            <w:pPr>
              <w:jc w:val="both"/>
            </w:pPr>
            <w:r>
              <w:t>Unfortunately,</w:t>
            </w:r>
            <w:r w:rsidR="004B7A71">
              <w:t xml:space="preserve"> differential pass rates remain</w:t>
            </w:r>
            <w:r w:rsidR="009C4E3D">
              <w:t xml:space="preserve"> although the gap has narrowed in Scotland. </w:t>
            </w:r>
          </w:p>
          <w:p w14:paraId="59B74F64" w14:textId="2095491C" w:rsidR="004B7A71" w:rsidRDefault="004B7A71" w:rsidP="00970EDF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686D92C1" w14:textId="77777777" w:rsidR="00231FC6" w:rsidRPr="007D52D1" w:rsidRDefault="00231FC6" w:rsidP="007D52D1">
            <w:pPr>
              <w:jc w:val="both"/>
              <w:rPr>
                <w:b/>
                <w:bCs/>
              </w:rPr>
            </w:pPr>
          </w:p>
        </w:tc>
      </w:tr>
      <w:tr w:rsidR="00231FC6" w14:paraId="09AF9E31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04E74853" w14:textId="124FA2C4" w:rsidR="00231FC6" w:rsidRPr="006B50C0" w:rsidRDefault="00231FC6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10.2</w:t>
            </w:r>
          </w:p>
        </w:tc>
        <w:tc>
          <w:tcPr>
            <w:tcW w:w="2552" w:type="dxa"/>
            <w:shd w:val="clear" w:color="auto" w:fill="auto"/>
          </w:tcPr>
          <w:p w14:paraId="37CE579E" w14:textId="00963843" w:rsidR="00231FC6" w:rsidRDefault="005C0873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GMC – Tackling Disadvantage in Medical Education</w:t>
            </w:r>
          </w:p>
        </w:tc>
        <w:tc>
          <w:tcPr>
            <w:tcW w:w="8505" w:type="dxa"/>
            <w:shd w:val="clear" w:color="auto" w:fill="auto"/>
          </w:tcPr>
          <w:p w14:paraId="0EE957E8" w14:textId="6A374C4A" w:rsidR="0039698B" w:rsidRDefault="009C4E3D" w:rsidP="005C0873">
            <w:pPr>
              <w:jc w:val="both"/>
            </w:pPr>
            <w:r>
              <w:t xml:space="preserve">Paper 9 was circulated to the group and is the latest document from the GMC on </w:t>
            </w:r>
            <w:r w:rsidR="000D4048">
              <w:t>differential attainment.  It goes into more granularity and brings in issues such as socio-economic deprivation</w:t>
            </w:r>
            <w:r w:rsidR="00AC0D79">
              <w:t>, religion,</w:t>
            </w:r>
            <w:r w:rsidR="000D4048">
              <w:t xml:space="preserve"> and </w:t>
            </w:r>
            <w:r w:rsidR="009D171C">
              <w:t xml:space="preserve">disability.  </w:t>
            </w:r>
            <w:r w:rsidR="00AC0D79">
              <w:t xml:space="preserve">For information. </w:t>
            </w:r>
          </w:p>
          <w:p w14:paraId="02041C79" w14:textId="5DDD53EB" w:rsidR="009D171C" w:rsidRDefault="009D171C" w:rsidP="005C0873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2C4F9CA" w14:textId="288A6AD7" w:rsidR="002E7744" w:rsidRPr="007D52D1" w:rsidRDefault="002E7744" w:rsidP="007D52D1">
            <w:pPr>
              <w:jc w:val="both"/>
              <w:rPr>
                <w:b/>
                <w:bCs/>
              </w:rPr>
            </w:pPr>
          </w:p>
        </w:tc>
      </w:tr>
      <w:tr w:rsidR="00D51E63" w14:paraId="426A65E2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1FD179D5" w14:textId="5E7BDFC1" w:rsidR="00D51E63" w:rsidRPr="006B50C0" w:rsidRDefault="00D51E63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10.3</w:t>
            </w:r>
          </w:p>
        </w:tc>
        <w:tc>
          <w:tcPr>
            <w:tcW w:w="2552" w:type="dxa"/>
            <w:shd w:val="clear" w:color="auto" w:fill="auto"/>
          </w:tcPr>
          <w:p w14:paraId="423B9966" w14:textId="7AB7EE3D" w:rsidR="00D51E63" w:rsidRDefault="00D51E63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RCGP – Ethnic differences in performance MRCGP</w:t>
            </w:r>
          </w:p>
        </w:tc>
        <w:tc>
          <w:tcPr>
            <w:tcW w:w="8505" w:type="dxa"/>
            <w:shd w:val="clear" w:color="auto" w:fill="auto"/>
          </w:tcPr>
          <w:p w14:paraId="6B6792B6" w14:textId="2B13A874" w:rsidR="00D51E63" w:rsidRDefault="009B1374" w:rsidP="009B1374">
            <w:pPr>
              <w:jc w:val="both"/>
            </w:pPr>
            <w:r>
              <w:t xml:space="preserve">Paper 10 was circulated to the group which is a recent publication from RCGP which highlights the ethnic differences </w:t>
            </w:r>
            <w:r w:rsidR="00EF4141">
              <w:t>in performance of the MRCGP</w:t>
            </w:r>
            <w:r w:rsidR="00E769BA">
              <w:t xml:space="preserve"> and suggests that </w:t>
            </w:r>
            <w:r w:rsidR="00250466">
              <w:t xml:space="preserve">low MSRA scores </w:t>
            </w:r>
            <w:r w:rsidR="00AC0D79">
              <w:t>as</w:t>
            </w:r>
            <w:r w:rsidR="00250466">
              <w:t xml:space="preserve"> a risk </w:t>
            </w:r>
            <w:r w:rsidR="00AC0D79">
              <w:t>factor for</w:t>
            </w:r>
            <w:r w:rsidR="00250466">
              <w:t xml:space="preserve"> non-standard outcomes</w:t>
            </w:r>
            <w:r w:rsidR="004377B0">
              <w:t xml:space="preserve"> or exam failure.  </w:t>
            </w:r>
          </w:p>
          <w:p w14:paraId="28E19214" w14:textId="77777777" w:rsidR="004377B0" w:rsidRDefault="004377B0" w:rsidP="009B1374">
            <w:pPr>
              <w:jc w:val="both"/>
            </w:pPr>
          </w:p>
          <w:p w14:paraId="553CCA8A" w14:textId="1B967524" w:rsidR="004377B0" w:rsidRDefault="004377B0" w:rsidP="009B1374">
            <w:pPr>
              <w:jc w:val="both"/>
            </w:pPr>
            <w:r>
              <w:t xml:space="preserve">NES are liaising with other deaneries across the four nations to </w:t>
            </w:r>
            <w:r w:rsidR="0037082D">
              <w:t>produce</w:t>
            </w:r>
            <w:r w:rsidR="001209ED">
              <w:t xml:space="preserve"> a support plan for low-scoring doctors joining GP Training in Scotland.</w:t>
            </w:r>
          </w:p>
          <w:p w14:paraId="7D9A5D43" w14:textId="77777777" w:rsidR="00CD630B" w:rsidRDefault="00CD630B" w:rsidP="009B1374">
            <w:pPr>
              <w:jc w:val="both"/>
            </w:pPr>
          </w:p>
          <w:p w14:paraId="5445DF59" w14:textId="3CB676E2" w:rsidR="00CD630B" w:rsidRDefault="00D24EA6" w:rsidP="009B1374">
            <w:pPr>
              <w:jc w:val="both"/>
            </w:pPr>
            <w:r>
              <w:t xml:space="preserve">GP STEP covers a lot of areas that other specialties are just </w:t>
            </w:r>
            <w:r w:rsidR="00B42F17">
              <w:t xml:space="preserve">picking up so GP are </w:t>
            </w:r>
            <w:r w:rsidR="00DE5C24">
              <w:t xml:space="preserve">already </w:t>
            </w:r>
            <w:r w:rsidR="00B42F17">
              <w:t xml:space="preserve">ahead on some of the support however </w:t>
            </w:r>
            <w:r w:rsidR="00DE5C24">
              <w:t xml:space="preserve">still </w:t>
            </w:r>
            <w:r w:rsidR="00B42F17">
              <w:t xml:space="preserve">need to </w:t>
            </w:r>
            <w:r w:rsidR="00CC065E">
              <w:t>continue</w:t>
            </w:r>
            <w:r w:rsidR="00B42F17">
              <w:t xml:space="preserve"> looking at what added value</w:t>
            </w:r>
            <w:r w:rsidR="003B3FF1">
              <w:t xml:space="preserve"> </w:t>
            </w:r>
            <w:r w:rsidR="00DE5C24">
              <w:t xml:space="preserve">they can </w:t>
            </w:r>
            <w:r w:rsidR="00402A87">
              <w:t>bring</w:t>
            </w:r>
            <w:r w:rsidR="00DE5C24">
              <w:t>.</w:t>
            </w:r>
          </w:p>
          <w:p w14:paraId="6D9C92D4" w14:textId="77777777" w:rsidR="00E26EF8" w:rsidRDefault="00E26EF8" w:rsidP="009B1374">
            <w:pPr>
              <w:jc w:val="both"/>
            </w:pPr>
          </w:p>
          <w:p w14:paraId="332781EC" w14:textId="3F4395A5" w:rsidR="00E26EF8" w:rsidRDefault="00E26EF8" w:rsidP="009B1374">
            <w:pPr>
              <w:jc w:val="both"/>
            </w:pPr>
            <w:r>
              <w:t xml:space="preserve">Discussion undertaken on IMGs and non-IMGS leaving the workforce to go abroad.  </w:t>
            </w:r>
            <w:r w:rsidR="003C0781">
              <w:t>Workforce has become a global market.</w:t>
            </w:r>
          </w:p>
          <w:p w14:paraId="0378C0AA" w14:textId="5F556DF1" w:rsidR="004377B0" w:rsidRDefault="004377B0" w:rsidP="00447B16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4A83EEBB" w14:textId="77777777" w:rsidR="00D51E63" w:rsidRDefault="00D51E63" w:rsidP="007D52D1">
            <w:pPr>
              <w:jc w:val="both"/>
            </w:pPr>
          </w:p>
        </w:tc>
      </w:tr>
      <w:tr w:rsidR="00970B42" w14:paraId="16E1592E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0B9333A7" w14:textId="245ABBEA" w:rsidR="00970B42" w:rsidRPr="006B50C0" w:rsidRDefault="007D52D1" w:rsidP="003E5BE6">
            <w:pPr>
              <w:rPr>
                <w:b/>
                <w:bCs/>
              </w:rPr>
            </w:pPr>
            <w:r w:rsidRPr="006B50C0">
              <w:rPr>
                <w:b/>
                <w:bCs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293152D4" w14:textId="4A6DA7D5" w:rsidR="00970B42" w:rsidRDefault="007B7DCF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Service Report</w:t>
            </w:r>
          </w:p>
        </w:tc>
        <w:tc>
          <w:tcPr>
            <w:tcW w:w="8505" w:type="dxa"/>
            <w:shd w:val="clear" w:color="auto" w:fill="auto"/>
          </w:tcPr>
          <w:p w14:paraId="23F1B4E0" w14:textId="174499ED" w:rsidR="00970B42" w:rsidRDefault="00773F14" w:rsidP="007D52D1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No representative from Service was available.</w:t>
            </w:r>
          </w:p>
          <w:p w14:paraId="64435B97" w14:textId="290DD67C" w:rsidR="009425F1" w:rsidRDefault="009425F1" w:rsidP="003E5BE6"/>
        </w:tc>
        <w:tc>
          <w:tcPr>
            <w:tcW w:w="2551" w:type="dxa"/>
            <w:shd w:val="clear" w:color="auto" w:fill="auto"/>
          </w:tcPr>
          <w:p w14:paraId="071DA220" w14:textId="3DD1D364" w:rsidR="00970B42" w:rsidRDefault="00970B42" w:rsidP="007D52D1">
            <w:pPr>
              <w:jc w:val="both"/>
            </w:pPr>
          </w:p>
        </w:tc>
      </w:tr>
      <w:tr w:rsidR="007B7DCF" w14:paraId="03456965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36531FE8" w14:textId="5D7B57C3" w:rsidR="007B7DCF" w:rsidRPr="00CC7B80" w:rsidRDefault="00CC7B80" w:rsidP="003E5BE6">
            <w:pPr>
              <w:rPr>
                <w:b/>
                <w:bCs/>
              </w:rPr>
            </w:pPr>
            <w:r w:rsidRPr="00CC7B80">
              <w:rPr>
                <w:b/>
                <w:bCs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2DFBDB47" w14:textId="128E9F3F" w:rsidR="007B7DCF" w:rsidRDefault="001C053D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DME Report</w:t>
            </w:r>
          </w:p>
        </w:tc>
        <w:tc>
          <w:tcPr>
            <w:tcW w:w="8505" w:type="dxa"/>
            <w:shd w:val="clear" w:color="auto" w:fill="auto"/>
          </w:tcPr>
          <w:p w14:paraId="059BEC90" w14:textId="4F72686C" w:rsidR="00565E89" w:rsidRDefault="00F04A8D" w:rsidP="00F04A8D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>No</w:t>
            </w:r>
            <w:r w:rsidR="00AF3773">
              <w:t xml:space="preserve"> </w:t>
            </w:r>
            <w:r>
              <w:t xml:space="preserve">report from DMEs. </w:t>
            </w:r>
          </w:p>
          <w:p w14:paraId="3217FE06" w14:textId="731CCAA0" w:rsidR="001536E0" w:rsidRDefault="001536E0" w:rsidP="00AF3773">
            <w:pPr>
              <w:pStyle w:val="ListParagraph"/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5D78EDBE" w14:textId="3344DD2A" w:rsidR="007B7DCF" w:rsidRDefault="007B7DCF" w:rsidP="003E5BE6"/>
        </w:tc>
      </w:tr>
      <w:tr w:rsidR="001C053D" w14:paraId="0B831881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71E658CE" w14:textId="307DB598" w:rsidR="001C053D" w:rsidRPr="00697500" w:rsidRDefault="00697500" w:rsidP="003E5BE6">
            <w:pPr>
              <w:rPr>
                <w:b/>
                <w:bCs/>
              </w:rPr>
            </w:pPr>
            <w:r w:rsidRPr="00697500">
              <w:rPr>
                <w:b/>
                <w:bCs/>
              </w:rPr>
              <w:t>13.</w:t>
            </w:r>
          </w:p>
        </w:tc>
        <w:tc>
          <w:tcPr>
            <w:tcW w:w="2552" w:type="dxa"/>
            <w:shd w:val="clear" w:color="auto" w:fill="auto"/>
          </w:tcPr>
          <w:p w14:paraId="2CE9DCE2" w14:textId="46C98A05" w:rsidR="001C053D" w:rsidRPr="00EE3E0C" w:rsidRDefault="00066EEC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Royal College</w:t>
            </w:r>
            <w:r w:rsidR="009C709B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22CBA24B" w14:textId="4E6BADB5" w:rsidR="00B7222C" w:rsidRDefault="00F602C1" w:rsidP="00443998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Paper 11 was </w:t>
            </w:r>
            <w:r w:rsidR="00D0372E">
              <w:t>circulated to the group highlighting update from the Royal College.</w:t>
            </w:r>
          </w:p>
        </w:tc>
        <w:tc>
          <w:tcPr>
            <w:tcW w:w="2551" w:type="dxa"/>
            <w:shd w:val="clear" w:color="auto" w:fill="auto"/>
          </w:tcPr>
          <w:p w14:paraId="791DE911" w14:textId="77777777" w:rsidR="001C053D" w:rsidRDefault="001C053D" w:rsidP="003E5BE6"/>
        </w:tc>
      </w:tr>
      <w:tr w:rsidR="0054462A" w14:paraId="1A4A73C2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7EA1951A" w14:textId="47EEF915" w:rsidR="0054462A" w:rsidRPr="003D7B0C" w:rsidRDefault="003D7B0C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C709B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7E20F1E" w14:textId="019C7C2C" w:rsidR="0054462A" w:rsidRPr="00EE3E0C" w:rsidRDefault="0054462A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Specialty </w:t>
            </w:r>
            <w:r w:rsidR="009C709B">
              <w:rPr>
                <w:rFonts w:cstheme="minorHAnsi"/>
                <w:b/>
                <w:bCs/>
              </w:rPr>
              <w:t>Reports</w:t>
            </w:r>
          </w:p>
        </w:tc>
        <w:tc>
          <w:tcPr>
            <w:tcW w:w="8505" w:type="dxa"/>
            <w:shd w:val="clear" w:color="auto" w:fill="auto"/>
          </w:tcPr>
          <w:p w14:paraId="7BE49518" w14:textId="1BDDE1F6" w:rsidR="0054462A" w:rsidRDefault="00CF57F9" w:rsidP="003E5BE6">
            <w:pPr>
              <w:rPr>
                <w:b/>
                <w:bCs/>
              </w:rPr>
            </w:pPr>
            <w:r w:rsidRPr="00336BE3">
              <w:rPr>
                <w:b/>
                <w:bCs/>
              </w:rPr>
              <w:t>Public Health</w:t>
            </w:r>
          </w:p>
          <w:p w14:paraId="572F0885" w14:textId="77777777" w:rsidR="004D2F93" w:rsidRDefault="004D2F93" w:rsidP="003E5BE6">
            <w:pPr>
              <w:rPr>
                <w:b/>
                <w:bCs/>
              </w:rPr>
            </w:pPr>
          </w:p>
          <w:p w14:paraId="7A8EC889" w14:textId="1BB678DC" w:rsidR="004D2F93" w:rsidRPr="004D2F93" w:rsidRDefault="004D2F93" w:rsidP="003E5BE6">
            <w:r w:rsidRPr="004D2F93">
              <w:t>CJ noted the following updates:</w:t>
            </w:r>
          </w:p>
          <w:p w14:paraId="43788BA6" w14:textId="77777777" w:rsidR="004D2F93" w:rsidRPr="00336BE3" w:rsidRDefault="004D2F93" w:rsidP="00287C4D">
            <w:pPr>
              <w:jc w:val="both"/>
              <w:rPr>
                <w:b/>
                <w:bCs/>
              </w:rPr>
            </w:pPr>
          </w:p>
          <w:p w14:paraId="0DE8A034" w14:textId="4C1ACE1A" w:rsidR="00FA38BA" w:rsidRDefault="00C23D8E" w:rsidP="00287C4D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Successful recruitment of 5 new registrars to start August 2023.</w:t>
            </w:r>
          </w:p>
          <w:p w14:paraId="2CCADF1C" w14:textId="1B03308F" w:rsidR="00C23D8E" w:rsidRDefault="0075559F" w:rsidP="00287C4D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Discussion re </w:t>
            </w:r>
            <w:r w:rsidR="004C374F">
              <w:t>i</w:t>
            </w:r>
            <w:r w:rsidR="002E532C">
              <w:t xml:space="preserve">ncrease of </w:t>
            </w:r>
            <w:r w:rsidR="00AA65E9">
              <w:t>registrars</w:t>
            </w:r>
            <w:r w:rsidR="000B3B0E">
              <w:t>.  In</w:t>
            </w:r>
            <w:r w:rsidR="00DB743B">
              <w:t xml:space="preserve"> 2021</w:t>
            </w:r>
            <w:r w:rsidR="00AA65E9">
              <w:t>,</w:t>
            </w:r>
            <w:r w:rsidR="00DB743B">
              <w:t xml:space="preserve"> 2 new registrar posts and 2022 </w:t>
            </w:r>
            <w:r w:rsidR="004175BA">
              <w:t xml:space="preserve">had 1 new registrar post.  Could manage a further increase.  Perhaps Colin Tilley could provide </w:t>
            </w:r>
            <w:r w:rsidR="00E40CCE">
              <w:t>the consultant numbers expected</w:t>
            </w:r>
            <w:r w:rsidR="00066C18">
              <w:t>?</w:t>
            </w:r>
            <w:r w:rsidR="001945CB">
              <w:t xml:space="preserve">  Excellent retention in Public Health.</w:t>
            </w:r>
          </w:p>
          <w:p w14:paraId="2BCD3347" w14:textId="079D3DE4" w:rsidR="00F26CF3" w:rsidRDefault="000B3B0E" w:rsidP="00287C4D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lastRenderedPageBreak/>
              <w:t xml:space="preserve">Continuing to have challenges </w:t>
            </w:r>
            <w:r w:rsidR="002705B7">
              <w:t>around registrar SOAR declarations (1) liaising with the SOAR team</w:t>
            </w:r>
            <w:r w:rsidR="00F45F71">
              <w:t xml:space="preserve"> (2) Lead appraisers  - there will be papers on both of these items</w:t>
            </w:r>
            <w:r w:rsidR="00FD5CA3">
              <w:t xml:space="preserve"> coming shortly.</w:t>
            </w:r>
          </w:p>
          <w:p w14:paraId="08AAFF6E" w14:textId="2B154206" w:rsidR="00273AE3" w:rsidRDefault="00273AE3" w:rsidP="00287C4D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Feedback from </w:t>
            </w:r>
            <w:r w:rsidR="00275BC7">
              <w:t xml:space="preserve">Faculty of Public Health that concerns raised about lack of involvement from Scotland in proposed new combined CCT between Public Health and GMC.  </w:t>
            </w:r>
            <w:r w:rsidR="00490164">
              <w:t>Ongoing project which CJ has had input to from Education Committee.</w:t>
            </w:r>
            <w:r w:rsidR="00470AAC">
              <w:t xml:space="preserve"> They are looking at reducing the training by one year on the Public Health side.  Still working through the learning outcomes.</w:t>
            </w:r>
          </w:p>
          <w:p w14:paraId="3816A8FF" w14:textId="4B95F05F" w:rsidR="00EA15DF" w:rsidRDefault="00EA15DF" w:rsidP="00287C4D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CJ is still carrying out the role of TPD as well as APGD</w:t>
            </w:r>
            <w:r w:rsidR="00211B83">
              <w:t xml:space="preserve">.  Delay </w:t>
            </w:r>
            <w:r w:rsidR="00737DB1">
              <w:t>was</w:t>
            </w:r>
            <w:r w:rsidR="00211B83">
              <w:t xml:space="preserve"> due to the TPD role </w:t>
            </w:r>
            <w:r>
              <w:t xml:space="preserve"> </w:t>
            </w:r>
            <w:r w:rsidR="00333C77">
              <w:t xml:space="preserve">going through </w:t>
            </w:r>
            <w:r w:rsidR="00737DB1">
              <w:t xml:space="preserve">and </w:t>
            </w:r>
            <w:r w:rsidR="00333C77">
              <w:t xml:space="preserve">HR </w:t>
            </w:r>
            <w:r w:rsidR="00737DB1">
              <w:t xml:space="preserve">process </w:t>
            </w:r>
            <w:r w:rsidR="00333C77">
              <w:t>to be</w:t>
            </w:r>
            <w:r w:rsidR="00992EA6">
              <w:t>come</w:t>
            </w:r>
            <w:r w:rsidR="00333C77">
              <w:t xml:space="preserve"> open to </w:t>
            </w:r>
            <w:r w:rsidR="00992EA6">
              <w:t xml:space="preserve">both </w:t>
            </w:r>
            <w:r w:rsidR="00333C77">
              <w:t xml:space="preserve">Medical and Non-Medical Consultants.  </w:t>
            </w:r>
            <w:r w:rsidR="00D64570">
              <w:t xml:space="preserve">Thanks were given to Amanda Barber for all her help with this.  The role is now out for advert and closing on </w:t>
            </w:r>
            <w:r w:rsidR="00737DB1">
              <w:t>17</w:t>
            </w:r>
            <w:r w:rsidR="00737DB1" w:rsidRPr="00737DB1">
              <w:rPr>
                <w:vertAlign w:val="superscript"/>
              </w:rPr>
              <w:t>th</w:t>
            </w:r>
            <w:r w:rsidR="00737DB1">
              <w:t xml:space="preserve"> May.</w:t>
            </w:r>
          </w:p>
          <w:p w14:paraId="553666BA" w14:textId="77777777" w:rsidR="00347C2A" w:rsidRDefault="00347C2A" w:rsidP="003E5BE6">
            <w:pPr>
              <w:rPr>
                <w:b/>
                <w:bCs/>
              </w:rPr>
            </w:pPr>
          </w:p>
          <w:p w14:paraId="08BB0EA8" w14:textId="506F5792" w:rsidR="00FA38BA" w:rsidRPr="00336BE3" w:rsidRDefault="00FA38BA" w:rsidP="003E5BE6">
            <w:pPr>
              <w:rPr>
                <w:b/>
                <w:bCs/>
              </w:rPr>
            </w:pPr>
            <w:r w:rsidRPr="00336BE3">
              <w:rPr>
                <w:b/>
                <w:bCs/>
              </w:rPr>
              <w:t>BBT</w:t>
            </w:r>
          </w:p>
          <w:p w14:paraId="6E6E07D8" w14:textId="77777777" w:rsidR="00CC1386" w:rsidRDefault="00CC1386" w:rsidP="003E5BE6"/>
          <w:p w14:paraId="5253C4B9" w14:textId="2992D3A6" w:rsidR="00FA38BA" w:rsidRDefault="00AA4C19" w:rsidP="003E5BE6">
            <w:r>
              <w:t xml:space="preserve">GL </w:t>
            </w:r>
            <w:r w:rsidR="008E2804">
              <w:t xml:space="preserve">noted </w:t>
            </w:r>
            <w:r>
              <w:t>the following updates:</w:t>
            </w:r>
          </w:p>
          <w:p w14:paraId="085A9B27" w14:textId="77777777" w:rsidR="00AA4C19" w:rsidRDefault="00AA4C19" w:rsidP="003E5BE6"/>
          <w:p w14:paraId="73EF7742" w14:textId="63789B6F" w:rsidR="00AA4C19" w:rsidRDefault="0037427E" w:rsidP="00287C4D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One trainee down in terms of recruitment in Dumfries and Galloway.</w:t>
            </w:r>
          </w:p>
          <w:p w14:paraId="2074035C" w14:textId="3E9E889B" w:rsidR="0037427E" w:rsidRDefault="00AE7D2A" w:rsidP="00287C4D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 xml:space="preserve">Integrated well with the new Psychiatry </w:t>
            </w:r>
            <w:r w:rsidR="005D7075">
              <w:t>programme.</w:t>
            </w:r>
          </w:p>
          <w:p w14:paraId="7DDE7CCB" w14:textId="05AFC1BD" w:rsidR="005D7075" w:rsidRDefault="005D7075" w:rsidP="00287C4D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 xml:space="preserve">New </w:t>
            </w:r>
            <w:r w:rsidR="00E90476">
              <w:t xml:space="preserve">Paediatric programme starting in August this year.  </w:t>
            </w:r>
          </w:p>
          <w:p w14:paraId="2209C7DA" w14:textId="049A03F0" w:rsidR="002E70A4" w:rsidRDefault="00F73B42" w:rsidP="00287C4D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There had been some d</w:t>
            </w:r>
            <w:r w:rsidR="002E70A4">
              <w:t>iscussion</w:t>
            </w:r>
            <w:r>
              <w:t>s</w:t>
            </w:r>
            <w:r w:rsidR="002E70A4">
              <w:t xml:space="preserve"> as to whether BBT should be expanded to south east Scotland </w:t>
            </w:r>
            <w:r>
              <w:t>however</w:t>
            </w:r>
            <w:r w:rsidR="002E70A4">
              <w:t xml:space="preserve"> currently decided not to expand but may look at this again in future.</w:t>
            </w:r>
            <w:r>
              <w:t xml:space="preserve">  </w:t>
            </w:r>
          </w:p>
          <w:p w14:paraId="4805C063" w14:textId="102E4F46" w:rsidR="002E70A4" w:rsidRDefault="00F73B42" w:rsidP="00287C4D">
            <w:pPr>
              <w:pStyle w:val="ListParagraph"/>
              <w:numPr>
                <w:ilvl w:val="0"/>
                <w:numId w:val="28"/>
              </w:numPr>
              <w:jc w:val="both"/>
            </w:pPr>
            <w:r>
              <w:t>ARCPs in June.</w:t>
            </w:r>
          </w:p>
          <w:p w14:paraId="21A94933" w14:textId="77777777" w:rsidR="00112B6D" w:rsidRDefault="00112B6D" w:rsidP="003E5BE6"/>
          <w:p w14:paraId="58446A88" w14:textId="4C98D7E7" w:rsidR="00112B6D" w:rsidRPr="00112B6D" w:rsidRDefault="00112B6D" w:rsidP="003E5BE6">
            <w:pPr>
              <w:rPr>
                <w:b/>
                <w:bCs/>
              </w:rPr>
            </w:pPr>
            <w:r w:rsidRPr="00112B6D">
              <w:rPr>
                <w:b/>
                <w:bCs/>
              </w:rPr>
              <w:t>OH</w:t>
            </w:r>
          </w:p>
          <w:p w14:paraId="77A29FEA" w14:textId="77777777" w:rsidR="00112B6D" w:rsidRDefault="00112B6D" w:rsidP="00F74B34">
            <w:pPr>
              <w:pStyle w:val="ListParagraph"/>
              <w:numPr>
                <w:ilvl w:val="0"/>
                <w:numId w:val="27"/>
              </w:numPr>
            </w:pPr>
            <w:r>
              <w:t xml:space="preserve">ARCPs on </w:t>
            </w:r>
            <w:r w:rsidR="00F74B34">
              <w:t>21</w:t>
            </w:r>
            <w:r w:rsidR="00F74B34" w:rsidRPr="00F74B34">
              <w:rPr>
                <w:vertAlign w:val="superscript"/>
              </w:rPr>
              <w:t>st</w:t>
            </w:r>
            <w:r w:rsidR="00F74B34">
              <w:t xml:space="preserve"> June.</w:t>
            </w:r>
          </w:p>
          <w:p w14:paraId="62D0A9A4" w14:textId="393843F2" w:rsidR="00F74B34" w:rsidRDefault="00F74B34" w:rsidP="00F74B34">
            <w:pPr>
              <w:pStyle w:val="ListParagraph"/>
              <w:numPr>
                <w:ilvl w:val="0"/>
                <w:numId w:val="27"/>
              </w:numPr>
            </w:pPr>
            <w:r>
              <w:t>No significant issues or concerns.</w:t>
            </w:r>
          </w:p>
          <w:p w14:paraId="566AB15D" w14:textId="3D30699F" w:rsidR="00F74B34" w:rsidRDefault="00F74B34" w:rsidP="00112B6D"/>
        </w:tc>
        <w:tc>
          <w:tcPr>
            <w:tcW w:w="2551" w:type="dxa"/>
            <w:shd w:val="clear" w:color="auto" w:fill="auto"/>
          </w:tcPr>
          <w:p w14:paraId="562310DB" w14:textId="77777777" w:rsidR="0054462A" w:rsidRDefault="0054462A" w:rsidP="003E5BE6"/>
        </w:tc>
      </w:tr>
      <w:tr w:rsidR="00EA30E7" w14:paraId="5D4341B1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46032567" w14:textId="103D802D" w:rsidR="00EA30E7" w:rsidRPr="00F01F35" w:rsidRDefault="00F01F35" w:rsidP="003E5BE6">
            <w:pPr>
              <w:rPr>
                <w:b/>
                <w:bCs/>
              </w:rPr>
            </w:pPr>
            <w:r w:rsidRPr="00F01F35">
              <w:rPr>
                <w:b/>
                <w:bCs/>
              </w:rPr>
              <w:t>1</w:t>
            </w:r>
            <w:r w:rsidR="009C3F0F">
              <w:rPr>
                <w:b/>
                <w:bCs/>
              </w:rPr>
              <w:t>5</w:t>
            </w:r>
            <w:r w:rsidRPr="00F01F35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1BEB3EE" w14:textId="6161FC51" w:rsidR="00EA30E7" w:rsidRPr="00EE3E0C" w:rsidRDefault="005573F2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Academic</w:t>
            </w:r>
            <w:r w:rsidR="009C3F0F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0C09629E" w14:textId="43720596" w:rsidR="00303EA3" w:rsidRDefault="00AF3773" w:rsidP="00AF3773">
            <w:r>
              <w:t>There was no academic update.</w:t>
            </w:r>
          </w:p>
        </w:tc>
        <w:tc>
          <w:tcPr>
            <w:tcW w:w="2551" w:type="dxa"/>
            <w:shd w:val="clear" w:color="auto" w:fill="auto"/>
          </w:tcPr>
          <w:p w14:paraId="5F1900DF" w14:textId="77777777" w:rsidR="00EA30E7" w:rsidRDefault="00EA30E7" w:rsidP="003E5BE6"/>
        </w:tc>
      </w:tr>
      <w:tr w:rsidR="005573F2" w14:paraId="2C6F9846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2291B8BB" w14:textId="7A911D6A" w:rsidR="005573F2" w:rsidRPr="00C3027B" w:rsidRDefault="00C3027B" w:rsidP="003E5BE6">
            <w:pPr>
              <w:rPr>
                <w:b/>
                <w:bCs/>
              </w:rPr>
            </w:pPr>
            <w:r w:rsidRPr="00C3027B">
              <w:rPr>
                <w:b/>
                <w:bCs/>
              </w:rPr>
              <w:t>1</w:t>
            </w:r>
            <w:r w:rsidR="009C3F0F">
              <w:rPr>
                <w:b/>
                <w:bCs/>
              </w:rPr>
              <w:t>6</w:t>
            </w:r>
            <w:r w:rsidRPr="00C3027B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B68A245" w14:textId="0465C3D5" w:rsidR="005573F2" w:rsidRPr="00EE3E0C" w:rsidRDefault="00A549F4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 xml:space="preserve">Trainee </w:t>
            </w:r>
            <w:r w:rsidR="009C3F0F">
              <w:rPr>
                <w:rFonts w:cstheme="minorHAnsi"/>
                <w:b/>
                <w:bCs/>
              </w:rPr>
              <w:t>Update</w:t>
            </w:r>
          </w:p>
        </w:tc>
        <w:tc>
          <w:tcPr>
            <w:tcW w:w="8505" w:type="dxa"/>
            <w:shd w:val="clear" w:color="auto" w:fill="auto"/>
          </w:tcPr>
          <w:p w14:paraId="5CDFC43F" w14:textId="77777777" w:rsidR="005573F2" w:rsidRDefault="00EB41F4" w:rsidP="00EB41F4">
            <w:r>
              <w:t>AM gave a trainee update as follows:</w:t>
            </w:r>
          </w:p>
          <w:p w14:paraId="1E97BF98" w14:textId="77777777" w:rsidR="00EB41F4" w:rsidRDefault="00EB41F4" w:rsidP="00EB41F4"/>
          <w:p w14:paraId="02D1FAF2" w14:textId="341B6CEC" w:rsidR="00C7457B" w:rsidRDefault="006F7AC2" w:rsidP="002F4BD7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lastRenderedPageBreak/>
              <w:t xml:space="preserve">Paediatric BLS </w:t>
            </w:r>
            <w:r w:rsidR="009F0D5F">
              <w:t xml:space="preserve">now </w:t>
            </w:r>
            <w:r>
              <w:t xml:space="preserve">required </w:t>
            </w:r>
            <w:r w:rsidR="009F0D5F">
              <w:t>along with Adult BLS (mandatory requirement for ARCPs)</w:t>
            </w:r>
            <w:r w:rsidR="00E13A0B">
              <w:t xml:space="preserve"> – Flexible approach currently but will become mandatory.</w:t>
            </w:r>
          </w:p>
          <w:p w14:paraId="11053988" w14:textId="18A2863E" w:rsidR="009F0D5F" w:rsidRDefault="009F3CB8" w:rsidP="002F4BD7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Strike action – is there anything trainees need to be informed about if this goes ahead</w:t>
            </w:r>
            <w:r w:rsidR="009077BE">
              <w:t>?</w:t>
            </w:r>
          </w:p>
          <w:p w14:paraId="06E7EF6A" w14:textId="50ABCE12" w:rsidR="009077BE" w:rsidRDefault="009077BE" w:rsidP="002F4BD7">
            <w:pPr>
              <w:pStyle w:val="ListParagraph"/>
              <w:jc w:val="both"/>
            </w:pPr>
            <w:r>
              <w:t>AK noted that as it is through the BMA – the guidance should be followed from BMA.</w:t>
            </w:r>
          </w:p>
          <w:p w14:paraId="0839D60E" w14:textId="77777777" w:rsidR="009F3CB8" w:rsidRDefault="002E6393" w:rsidP="002F4BD7">
            <w:pPr>
              <w:pStyle w:val="ListParagraph"/>
              <w:jc w:val="both"/>
            </w:pPr>
            <w:r>
              <w:t>Sufficient notice will be given and HR advice will also be forthcoming from Board HR Departments.</w:t>
            </w:r>
            <w:r w:rsidR="003B5ABF">
              <w:t xml:space="preserve">  </w:t>
            </w:r>
          </w:p>
          <w:p w14:paraId="49BAFCC4" w14:textId="77777777" w:rsidR="00A63A02" w:rsidRDefault="001507BD" w:rsidP="002F4BD7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 xml:space="preserve">AIT </w:t>
            </w:r>
            <w:r w:rsidR="00A43FDA">
              <w:t>R</w:t>
            </w:r>
            <w:r>
              <w:t xml:space="preserve">ep and First 5 Meeting </w:t>
            </w:r>
            <w:r w:rsidR="00267EC4">
              <w:t>taking place in Glasgow on 31</w:t>
            </w:r>
            <w:r w:rsidR="00267EC4" w:rsidRPr="00267EC4">
              <w:rPr>
                <w:vertAlign w:val="superscript"/>
              </w:rPr>
              <w:t>st</w:t>
            </w:r>
            <w:r w:rsidR="00267EC4">
              <w:t xml:space="preserve"> May – details </w:t>
            </w:r>
            <w:hyperlink r:id="rId8" w:history="1">
              <w:r w:rsidR="00267EC4" w:rsidRPr="00342CB3">
                <w:rPr>
                  <w:rStyle w:val="Hyperlink"/>
                </w:rPr>
                <w:t>here</w:t>
              </w:r>
            </w:hyperlink>
            <w:r w:rsidR="00342CB3">
              <w:t>.</w:t>
            </w:r>
          </w:p>
          <w:p w14:paraId="0825FDB9" w14:textId="54D5C41E" w:rsidR="007C190E" w:rsidRDefault="007C190E" w:rsidP="002F4BD7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First day of masks not being mandatory on 16</w:t>
            </w:r>
            <w:r w:rsidRPr="007C190E">
              <w:rPr>
                <w:vertAlign w:val="superscript"/>
              </w:rPr>
              <w:t>th</w:t>
            </w:r>
            <w:r>
              <w:t xml:space="preserve"> May.</w:t>
            </w:r>
          </w:p>
        </w:tc>
        <w:tc>
          <w:tcPr>
            <w:tcW w:w="2551" w:type="dxa"/>
            <w:shd w:val="clear" w:color="auto" w:fill="auto"/>
          </w:tcPr>
          <w:p w14:paraId="34834EB7" w14:textId="77777777" w:rsidR="005573F2" w:rsidRDefault="005573F2" w:rsidP="003E5BE6"/>
        </w:tc>
      </w:tr>
      <w:tr w:rsidR="00A549F4" w14:paraId="0B542AEF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49C718D5" w14:textId="7675D319" w:rsidR="00A549F4" w:rsidRPr="00C3027B" w:rsidRDefault="00C3027B" w:rsidP="003E5BE6">
            <w:pPr>
              <w:rPr>
                <w:b/>
                <w:bCs/>
              </w:rPr>
            </w:pPr>
            <w:r w:rsidRPr="00C3027B">
              <w:rPr>
                <w:b/>
                <w:bCs/>
              </w:rPr>
              <w:t>1</w:t>
            </w:r>
            <w:r w:rsidR="00A839CC">
              <w:rPr>
                <w:b/>
                <w:bCs/>
              </w:rPr>
              <w:t>7</w:t>
            </w:r>
            <w:r w:rsidRPr="00C3027B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6108A7A" w14:textId="57C9F3A0" w:rsidR="00A549F4" w:rsidRPr="00EE3E0C" w:rsidRDefault="00287FE4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Lay Member</w:t>
            </w:r>
            <w:r w:rsidR="00A839CC">
              <w:rPr>
                <w:rFonts w:cstheme="minorHAnsi"/>
                <w:b/>
                <w:bCs/>
              </w:rPr>
              <w:t xml:space="preserve"> Update</w:t>
            </w:r>
          </w:p>
        </w:tc>
        <w:tc>
          <w:tcPr>
            <w:tcW w:w="8505" w:type="dxa"/>
            <w:shd w:val="clear" w:color="auto" w:fill="auto"/>
          </w:tcPr>
          <w:p w14:paraId="739D7396" w14:textId="2E3A7990" w:rsidR="00A549F4" w:rsidRDefault="00815F43" w:rsidP="00A36E9F">
            <w:pPr>
              <w:pStyle w:val="ListParagraph"/>
              <w:numPr>
                <w:ilvl w:val="0"/>
                <w:numId w:val="14"/>
              </w:numPr>
            </w:pPr>
            <w:r>
              <w:t>The lay rep was not available for this meeting</w:t>
            </w:r>
            <w:r w:rsidR="00B83D0D">
              <w:t xml:space="preserve">. </w:t>
            </w:r>
          </w:p>
        </w:tc>
        <w:tc>
          <w:tcPr>
            <w:tcW w:w="2551" w:type="dxa"/>
            <w:shd w:val="clear" w:color="auto" w:fill="auto"/>
          </w:tcPr>
          <w:p w14:paraId="69158E17" w14:textId="77777777" w:rsidR="00A549F4" w:rsidRDefault="00194B3A" w:rsidP="003E5BE6">
            <w:pPr>
              <w:rPr>
                <w:b/>
                <w:bCs/>
              </w:rPr>
            </w:pPr>
            <w:r w:rsidRPr="00733CD6">
              <w:rPr>
                <w:b/>
                <w:bCs/>
              </w:rPr>
              <w:t>JF</w:t>
            </w:r>
            <w:r w:rsidR="005D463F" w:rsidRPr="00733CD6">
              <w:rPr>
                <w:b/>
                <w:bCs/>
              </w:rPr>
              <w:t>r</w:t>
            </w:r>
            <w:r w:rsidRPr="00733CD6">
              <w:rPr>
                <w:b/>
                <w:bCs/>
              </w:rPr>
              <w:t xml:space="preserve"> to clarify </w:t>
            </w:r>
            <w:r w:rsidR="005D463F" w:rsidRPr="00733CD6">
              <w:rPr>
                <w:b/>
                <w:bCs/>
              </w:rPr>
              <w:t>if JF still able to attend the meetings.</w:t>
            </w:r>
          </w:p>
          <w:p w14:paraId="7A6838B3" w14:textId="339B54EB" w:rsidR="00733CD6" w:rsidRPr="00733CD6" w:rsidRDefault="00733CD6" w:rsidP="003E5BE6">
            <w:pPr>
              <w:rPr>
                <w:b/>
                <w:bCs/>
              </w:rPr>
            </w:pPr>
          </w:p>
        </w:tc>
      </w:tr>
      <w:tr w:rsidR="00E47405" w14:paraId="24A91CAC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1D09ED8D" w14:textId="758156E0" w:rsidR="00E47405" w:rsidRPr="003C7CF9" w:rsidRDefault="00E47405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</w:tc>
        <w:tc>
          <w:tcPr>
            <w:tcW w:w="2552" w:type="dxa"/>
            <w:shd w:val="clear" w:color="auto" w:fill="auto"/>
          </w:tcPr>
          <w:p w14:paraId="20EAFB30" w14:textId="48B49574" w:rsidR="00E47405" w:rsidRPr="00EE3E0C" w:rsidRDefault="00E47405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BMA Update</w:t>
            </w:r>
          </w:p>
        </w:tc>
        <w:tc>
          <w:tcPr>
            <w:tcW w:w="8505" w:type="dxa"/>
            <w:shd w:val="clear" w:color="auto" w:fill="auto"/>
          </w:tcPr>
          <w:p w14:paraId="230504F1" w14:textId="77777777" w:rsidR="00E47405" w:rsidRDefault="001401B1" w:rsidP="003E5BE6">
            <w:r>
              <w:t>TC gave an update as follows:</w:t>
            </w:r>
          </w:p>
          <w:p w14:paraId="6DD2DFC0" w14:textId="77777777" w:rsidR="001401B1" w:rsidRDefault="001401B1" w:rsidP="003E5BE6"/>
          <w:p w14:paraId="6092AA48" w14:textId="77777777" w:rsidR="00902FB6" w:rsidRDefault="00902FB6" w:rsidP="001C746F">
            <w:pPr>
              <w:pStyle w:val="ListParagraph"/>
              <w:numPr>
                <w:ilvl w:val="0"/>
                <w:numId w:val="14"/>
              </w:numPr>
            </w:pPr>
            <w:r>
              <w:t>Retention remains an important factor on the agenda</w:t>
            </w:r>
            <w:r w:rsidR="001C746F">
              <w:t xml:space="preserve"> along with the need for more trainees.</w:t>
            </w:r>
          </w:p>
          <w:p w14:paraId="71B3266B" w14:textId="262124EF" w:rsidR="00385F1D" w:rsidRDefault="00385F1D" w:rsidP="00385F1D">
            <w:pPr>
              <w:pStyle w:val="ListParagraph"/>
            </w:pPr>
          </w:p>
        </w:tc>
        <w:tc>
          <w:tcPr>
            <w:tcW w:w="2551" w:type="dxa"/>
            <w:shd w:val="clear" w:color="auto" w:fill="auto"/>
          </w:tcPr>
          <w:p w14:paraId="00D5C9BE" w14:textId="2FB24076" w:rsidR="00E47405" w:rsidRPr="00733CD6" w:rsidRDefault="00733CD6" w:rsidP="003E5BE6">
            <w:pPr>
              <w:rPr>
                <w:b/>
                <w:bCs/>
              </w:rPr>
            </w:pPr>
            <w:r w:rsidRPr="00733CD6">
              <w:rPr>
                <w:b/>
                <w:bCs/>
              </w:rPr>
              <w:t>Add BMA update to future minutes.</w:t>
            </w:r>
          </w:p>
        </w:tc>
      </w:tr>
      <w:tr w:rsidR="00287FE4" w14:paraId="7C18E1ED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5DC99CB7" w14:textId="238E0DD3" w:rsidR="00287FE4" w:rsidRPr="003C7CF9" w:rsidRDefault="00C3027B" w:rsidP="003E5BE6">
            <w:pPr>
              <w:rPr>
                <w:b/>
                <w:bCs/>
              </w:rPr>
            </w:pPr>
            <w:r w:rsidRPr="003C7CF9">
              <w:rPr>
                <w:b/>
                <w:bCs/>
              </w:rPr>
              <w:t>1</w:t>
            </w:r>
            <w:r w:rsidR="00E04449">
              <w:rPr>
                <w:b/>
                <w:bCs/>
              </w:rPr>
              <w:t>8</w:t>
            </w:r>
            <w:r w:rsidRPr="003C7CF9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1A8DF060" w14:textId="49C47CF5" w:rsidR="00287FE4" w:rsidRPr="00EE3E0C" w:rsidRDefault="002438A1" w:rsidP="003E5BE6">
            <w:pPr>
              <w:rPr>
                <w:rFonts w:cstheme="minorHAnsi"/>
                <w:b/>
                <w:bCs/>
              </w:rPr>
            </w:pPr>
            <w:r w:rsidRPr="00EE3E0C">
              <w:rPr>
                <w:rFonts w:cstheme="minorHAnsi"/>
                <w:b/>
                <w:bCs/>
              </w:rPr>
              <w:t>AOB</w:t>
            </w:r>
          </w:p>
        </w:tc>
        <w:tc>
          <w:tcPr>
            <w:tcW w:w="8505" w:type="dxa"/>
            <w:shd w:val="clear" w:color="auto" w:fill="auto"/>
          </w:tcPr>
          <w:p w14:paraId="524B48D3" w14:textId="03A32DD0" w:rsidR="00287FE4" w:rsidRDefault="00385F1D" w:rsidP="003E5BE6">
            <w:r>
              <w:t>There was no AOB.</w:t>
            </w:r>
          </w:p>
        </w:tc>
        <w:tc>
          <w:tcPr>
            <w:tcW w:w="2551" w:type="dxa"/>
            <w:shd w:val="clear" w:color="auto" w:fill="auto"/>
          </w:tcPr>
          <w:p w14:paraId="2D35981A" w14:textId="220B89CD" w:rsidR="00287FE4" w:rsidRDefault="00287FE4" w:rsidP="003E5BE6"/>
        </w:tc>
      </w:tr>
      <w:tr w:rsidR="002438A1" w14:paraId="10EFD018" w14:textId="77777777" w:rsidTr="008A1F58">
        <w:trPr>
          <w:trHeight w:val="510"/>
        </w:trPr>
        <w:tc>
          <w:tcPr>
            <w:tcW w:w="704" w:type="dxa"/>
            <w:shd w:val="clear" w:color="auto" w:fill="auto"/>
          </w:tcPr>
          <w:p w14:paraId="4FF6B11E" w14:textId="3218FC2B" w:rsidR="002438A1" w:rsidRPr="003C7CF9" w:rsidRDefault="00E04449" w:rsidP="003E5BE6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E46A2F" w:rsidRPr="003C7CF9">
              <w:rPr>
                <w:b/>
                <w:bCs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5F5A5AA" w14:textId="2437168E" w:rsidR="002438A1" w:rsidRDefault="009F6333" w:rsidP="003E5BE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 for next meetings</w:t>
            </w:r>
          </w:p>
        </w:tc>
        <w:tc>
          <w:tcPr>
            <w:tcW w:w="8505" w:type="dxa"/>
            <w:shd w:val="clear" w:color="auto" w:fill="auto"/>
          </w:tcPr>
          <w:p w14:paraId="35F312CA" w14:textId="77777777" w:rsidR="00953DAB" w:rsidRPr="00BC13AA" w:rsidRDefault="00953DAB" w:rsidP="00953DAB">
            <w:pPr>
              <w:rPr>
                <w:rFonts w:eastAsia="Times New Roman" w:cstheme="minorHAnsi"/>
                <w:b/>
                <w:bCs/>
              </w:rPr>
            </w:pPr>
            <w:r w:rsidRPr="00BC13AA">
              <w:rPr>
                <w:rFonts w:eastAsia="Times New Roman" w:cstheme="minorHAnsi"/>
                <w:b/>
                <w:bCs/>
              </w:rPr>
              <w:t xml:space="preserve">Dates for 2023 meetings: </w:t>
            </w:r>
          </w:p>
          <w:p w14:paraId="52D800D3" w14:textId="0B0D30D8" w:rsidR="00953DAB" w:rsidRPr="00BC13AA" w:rsidRDefault="00953DAB" w:rsidP="00E04449">
            <w:pPr>
              <w:rPr>
                <w:rFonts w:eastAsia="Times New Roman" w:cstheme="minorHAnsi"/>
              </w:rPr>
            </w:pPr>
          </w:p>
          <w:p w14:paraId="4DDE7CC4" w14:textId="61ADFF53" w:rsidR="00953DAB" w:rsidRPr="00BC13AA" w:rsidRDefault="00953DAB" w:rsidP="00953DAB">
            <w:pPr>
              <w:numPr>
                <w:ilvl w:val="0"/>
                <w:numId w:val="1"/>
              </w:numPr>
              <w:rPr>
                <w:rFonts w:eastAsia="Times New Roman" w:cstheme="minorHAnsi"/>
              </w:rPr>
            </w:pPr>
            <w:r w:rsidRPr="00BC13AA">
              <w:rPr>
                <w:rFonts w:eastAsia="Times New Roman" w:cstheme="minorHAnsi"/>
              </w:rPr>
              <w:t>Tuesday</w:t>
            </w:r>
            <w:r w:rsidR="00E96658">
              <w:rPr>
                <w:rFonts w:eastAsia="Times New Roman" w:cstheme="minorHAnsi"/>
              </w:rPr>
              <w:t>,</w:t>
            </w:r>
            <w:r w:rsidRPr="00BC13AA">
              <w:rPr>
                <w:rFonts w:eastAsia="Times New Roman" w:cstheme="minorHAnsi"/>
              </w:rPr>
              <w:t xml:space="preserve"> 12</w:t>
            </w:r>
            <w:r w:rsidRPr="00BC13AA">
              <w:rPr>
                <w:rFonts w:eastAsia="Times New Roman" w:cstheme="minorHAnsi"/>
                <w:vertAlign w:val="superscript"/>
              </w:rPr>
              <w:t>th</w:t>
            </w:r>
            <w:r w:rsidRPr="00BC13AA">
              <w:rPr>
                <w:rFonts w:eastAsia="Times New Roman" w:cstheme="minorHAnsi"/>
              </w:rPr>
              <w:t xml:space="preserve"> of September 2023 (10:00 – 12:00)</w:t>
            </w:r>
          </w:p>
          <w:p w14:paraId="755AB5A7" w14:textId="77777777" w:rsidR="00BC13AA" w:rsidRPr="007C654B" w:rsidRDefault="00953DAB" w:rsidP="00A839CC">
            <w:pPr>
              <w:numPr>
                <w:ilvl w:val="0"/>
                <w:numId w:val="1"/>
              </w:numPr>
              <w:rPr>
                <w:rFonts w:eastAsia="Times New Roman" w:cstheme="minorHAnsi"/>
                <w:sz w:val="24"/>
                <w:szCs w:val="24"/>
              </w:rPr>
            </w:pPr>
            <w:r w:rsidRPr="00BC13AA">
              <w:rPr>
                <w:rFonts w:eastAsia="Times New Roman" w:cstheme="minorHAnsi"/>
              </w:rPr>
              <w:t>Tuesday</w:t>
            </w:r>
            <w:r w:rsidR="00E96658">
              <w:rPr>
                <w:rFonts w:eastAsia="Times New Roman" w:cstheme="minorHAnsi"/>
              </w:rPr>
              <w:t>,</w:t>
            </w:r>
            <w:r w:rsidRPr="00BC13AA">
              <w:rPr>
                <w:rFonts w:eastAsia="Times New Roman" w:cstheme="minorHAnsi"/>
              </w:rPr>
              <w:t xml:space="preserve"> 14</w:t>
            </w:r>
            <w:r w:rsidRPr="00BC13AA">
              <w:rPr>
                <w:rFonts w:eastAsia="Times New Roman" w:cstheme="minorHAnsi"/>
                <w:vertAlign w:val="superscript"/>
              </w:rPr>
              <w:t>th</w:t>
            </w:r>
            <w:r w:rsidRPr="00BC13AA">
              <w:rPr>
                <w:rFonts w:eastAsia="Times New Roman" w:cstheme="minorHAnsi"/>
              </w:rPr>
              <w:t xml:space="preserve"> of November 2023 (10:00 – 12:00)</w:t>
            </w:r>
          </w:p>
          <w:p w14:paraId="7BE13575" w14:textId="2F4B431F" w:rsidR="007C654B" w:rsidRPr="00953DAB" w:rsidRDefault="007C654B" w:rsidP="007C654B">
            <w:pPr>
              <w:ind w:left="720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09CCCD62" w14:textId="77777777" w:rsidR="002438A1" w:rsidRDefault="002438A1" w:rsidP="003E5BE6"/>
        </w:tc>
      </w:tr>
    </w:tbl>
    <w:p w14:paraId="3D709795" w14:textId="77777777" w:rsidR="00292B6E" w:rsidRDefault="00292B6E"/>
    <w:sectPr w:rsidR="00292B6E" w:rsidSect="00F06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DCDA" w14:textId="77777777" w:rsidR="00B43297" w:rsidRDefault="00B43297" w:rsidP="0085351E">
      <w:pPr>
        <w:spacing w:after="0" w:line="240" w:lineRule="auto"/>
      </w:pPr>
      <w:r>
        <w:separator/>
      </w:r>
    </w:p>
  </w:endnote>
  <w:endnote w:type="continuationSeparator" w:id="0">
    <w:p w14:paraId="653C2228" w14:textId="77777777" w:rsidR="00B43297" w:rsidRDefault="00B43297" w:rsidP="00853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D127" w14:textId="77777777" w:rsidR="003840DA" w:rsidRDefault="003840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81539625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CE2758" w14:textId="551ED4E2" w:rsidR="004F0803" w:rsidRPr="000331EB" w:rsidRDefault="004F0803" w:rsidP="00D242C3">
            <w:pPr>
              <w:pStyle w:val="Footer"/>
              <w:rPr>
                <w:sz w:val="18"/>
                <w:szCs w:val="18"/>
              </w:rPr>
            </w:pPr>
            <w:r w:rsidRPr="000331EB">
              <w:rPr>
                <w:sz w:val="18"/>
                <w:szCs w:val="18"/>
              </w:rPr>
              <w:t xml:space="preserve">Page </w:t>
            </w:r>
            <w:r w:rsidRPr="000331EB">
              <w:rPr>
                <w:b/>
                <w:bCs/>
                <w:sz w:val="18"/>
                <w:szCs w:val="18"/>
              </w:rPr>
              <w:fldChar w:fldCharType="begin"/>
            </w:r>
            <w:r w:rsidRPr="000331E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331EB">
              <w:rPr>
                <w:b/>
                <w:bCs/>
                <w:sz w:val="18"/>
                <w:szCs w:val="18"/>
              </w:rPr>
              <w:fldChar w:fldCharType="separate"/>
            </w:r>
            <w:r w:rsidRPr="000331EB">
              <w:rPr>
                <w:b/>
                <w:bCs/>
                <w:noProof/>
                <w:sz w:val="18"/>
                <w:szCs w:val="18"/>
              </w:rPr>
              <w:t>2</w:t>
            </w:r>
            <w:r w:rsidRPr="000331EB">
              <w:rPr>
                <w:b/>
                <w:bCs/>
                <w:sz w:val="18"/>
                <w:szCs w:val="18"/>
              </w:rPr>
              <w:fldChar w:fldCharType="end"/>
            </w:r>
            <w:r w:rsidRPr="000331EB">
              <w:rPr>
                <w:sz w:val="18"/>
                <w:szCs w:val="18"/>
              </w:rPr>
              <w:t xml:space="preserve"> of </w:t>
            </w:r>
            <w:r w:rsidRPr="000331EB">
              <w:rPr>
                <w:b/>
                <w:bCs/>
                <w:sz w:val="18"/>
                <w:szCs w:val="18"/>
              </w:rPr>
              <w:fldChar w:fldCharType="begin"/>
            </w:r>
            <w:r w:rsidRPr="000331E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331EB">
              <w:rPr>
                <w:b/>
                <w:bCs/>
                <w:sz w:val="18"/>
                <w:szCs w:val="18"/>
              </w:rPr>
              <w:fldChar w:fldCharType="separate"/>
            </w:r>
            <w:r w:rsidRPr="000331EB">
              <w:rPr>
                <w:b/>
                <w:bCs/>
                <w:noProof/>
                <w:sz w:val="18"/>
                <w:szCs w:val="18"/>
              </w:rPr>
              <w:t>2</w:t>
            </w:r>
            <w:r w:rsidRPr="000331EB">
              <w:rPr>
                <w:b/>
                <w:bCs/>
                <w:sz w:val="18"/>
                <w:szCs w:val="18"/>
              </w:rPr>
              <w:fldChar w:fldCharType="end"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ab/>
            </w:r>
            <w:r w:rsidR="000331EB">
              <w:rPr>
                <w:b/>
                <w:bCs/>
                <w:sz w:val="18"/>
                <w:szCs w:val="18"/>
              </w:rPr>
              <w:tab/>
            </w:r>
            <w:r w:rsidR="00D242C3" w:rsidRPr="000331EB">
              <w:rPr>
                <w:b/>
                <w:bCs/>
                <w:sz w:val="18"/>
                <w:szCs w:val="18"/>
              </w:rPr>
              <w:t>Minutes GP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>OM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>PH</w:t>
            </w:r>
            <w:r w:rsidR="000331EB">
              <w:rPr>
                <w:b/>
                <w:bCs/>
                <w:sz w:val="18"/>
                <w:szCs w:val="18"/>
              </w:rPr>
              <w:t>,</w:t>
            </w:r>
            <w:r w:rsidR="00D242C3" w:rsidRPr="000331EB">
              <w:rPr>
                <w:b/>
                <w:bCs/>
                <w:sz w:val="18"/>
                <w:szCs w:val="18"/>
              </w:rPr>
              <w:t xml:space="preserve">BBT STB </w:t>
            </w:r>
            <w:r w:rsidR="000331EB">
              <w:rPr>
                <w:b/>
                <w:bCs/>
                <w:sz w:val="18"/>
                <w:szCs w:val="18"/>
              </w:rPr>
              <w:t xml:space="preserve">     </w:t>
            </w:r>
            <w:r w:rsidR="003840DA">
              <w:rPr>
                <w:b/>
                <w:bCs/>
                <w:sz w:val="18"/>
                <w:szCs w:val="18"/>
              </w:rPr>
              <w:t>16</w:t>
            </w:r>
            <w:r w:rsidR="000331EB">
              <w:rPr>
                <w:b/>
                <w:bCs/>
                <w:sz w:val="18"/>
                <w:szCs w:val="18"/>
              </w:rPr>
              <w:t>/</w:t>
            </w:r>
            <w:r w:rsidR="00D242C3" w:rsidRPr="000331EB">
              <w:rPr>
                <w:b/>
                <w:bCs/>
                <w:sz w:val="18"/>
                <w:szCs w:val="18"/>
              </w:rPr>
              <w:t>0</w:t>
            </w:r>
            <w:r w:rsidR="003840DA">
              <w:rPr>
                <w:b/>
                <w:bCs/>
                <w:sz w:val="18"/>
                <w:szCs w:val="18"/>
              </w:rPr>
              <w:t>5</w:t>
            </w:r>
            <w:r w:rsidR="000331EB">
              <w:rPr>
                <w:b/>
                <w:bCs/>
                <w:sz w:val="18"/>
                <w:szCs w:val="18"/>
              </w:rPr>
              <w:t>/</w:t>
            </w:r>
            <w:r w:rsidR="00D242C3" w:rsidRPr="000331EB">
              <w:rPr>
                <w:b/>
                <w:bCs/>
                <w:sz w:val="18"/>
                <w:szCs w:val="18"/>
              </w:rPr>
              <w:t>23</w:t>
            </w:r>
          </w:p>
        </w:sdtContent>
      </w:sdt>
    </w:sdtContent>
  </w:sdt>
  <w:p w14:paraId="77E2C608" w14:textId="77777777" w:rsidR="0085351E" w:rsidRPr="000331EB" w:rsidRDefault="0085351E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E4FB" w14:textId="77777777" w:rsidR="003840DA" w:rsidRDefault="003840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15A67" w14:textId="77777777" w:rsidR="00B43297" w:rsidRDefault="00B43297" w:rsidP="0085351E">
      <w:pPr>
        <w:spacing w:after="0" w:line="240" w:lineRule="auto"/>
      </w:pPr>
      <w:r>
        <w:separator/>
      </w:r>
    </w:p>
  </w:footnote>
  <w:footnote w:type="continuationSeparator" w:id="0">
    <w:p w14:paraId="607F4443" w14:textId="77777777" w:rsidR="00B43297" w:rsidRDefault="00B43297" w:rsidP="00853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A57A" w14:textId="77777777" w:rsidR="003840DA" w:rsidRDefault="003840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2885" w14:textId="328CF3DC" w:rsidR="0085351E" w:rsidRDefault="00853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5B6DE" w14:textId="77777777" w:rsidR="003840DA" w:rsidRDefault="003840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7F"/>
    <w:multiLevelType w:val="hybridMultilevel"/>
    <w:tmpl w:val="FF68F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990"/>
    <w:multiLevelType w:val="hybridMultilevel"/>
    <w:tmpl w:val="96E8F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9227A"/>
    <w:multiLevelType w:val="hybridMultilevel"/>
    <w:tmpl w:val="11648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6FA"/>
    <w:multiLevelType w:val="hybridMultilevel"/>
    <w:tmpl w:val="11880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93A59"/>
    <w:multiLevelType w:val="hybridMultilevel"/>
    <w:tmpl w:val="330C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5439A"/>
    <w:multiLevelType w:val="hybridMultilevel"/>
    <w:tmpl w:val="4270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030D6"/>
    <w:multiLevelType w:val="hybridMultilevel"/>
    <w:tmpl w:val="6CC2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9542F"/>
    <w:multiLevelType w:val="hybridMultilevel"/>
    <w:tmpl w:val="14EC1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33859"/>
    <w:multiLevelType w:val="hybridMultilevel"/>
    <w:tmpl w:val="B1F23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87104"/>
    <w:multiLevelType w:val="hybridMultilevel"/>
    <w:tmpl w:val="CE22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F68AD"/>
    <w:multiLevelType w:val="hybridMultilevel"/>
    <w:tmpl w:val="E6025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E04A4"/>
    <w:multiLevelType w:val="hybridMultilevel"/>
    <w:tmpl w:val="7E389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3940"/>
    <w:multiLevelType w:val="hybridMultilevel"/>
    <w:tmpl w:val="34760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0676F"/>
    <w:multiLevelType w:val="hybridMultilevel"/>
    <w:tmpl w:val="FA505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76555"/>
    <w:multiLevelType w:val="hybridMultilevel"/>
    <w:tmpl w:val="916C6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45D65"/>
    <w:multiLevelType w:val="hybridMultilevel"/>
    <w:tmpl w:val="EB502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CA2C06"/>
    <w:multiLevelType w:val="hybridMultilevel"/>
    <w:tmpl w:val="B5702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D6E28"/>
    <w:multiLevelType w:val="hybridMultilevel"/>
    <w:tmpl w:val="9C980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206A0"/>
    <w:multiLevelType w:val="hybridMultilevel"/>
    <w:tmpl w:val="C4E0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7785D"/>
    <w:multiLevelType w:val="hybridMultilevel"/>
    <w:tmpl w:val="5B1E1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C087D"/>
    <w:multiLevelType w:val="hybridMultilevel"/>
    <w:tmpl w:val="BF1C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22525"/>
    <w:multiLevelType w:val="hybridMultilevel"/>
    <w:tmpl w:val="7130B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B725B"/>
    <w:multiLevelType w:val="hybridMultilevel"/>
    <w:tmpl w:val="CF406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C1187E"/>
    <w:multiLevelType w:val="hybridMultilevel"/>
    <w:tmpl w:val="A500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291CC6"/>
    <w:multiLevelType w:val="hybridMultilevel"/>
    <w:tmpl w:val="1F1AA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F3343"/>
    <w:multiLevelType w:val="hybridMultilevel"/>
    <w:tmpl w:val="94ECA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C276F"/>
    <w:multiLevelType w:val="hybridMultilevel"/>
    <w:tmpl w:val="2178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0189E"/>
    <w:multiLevelType w:val="hybridMultilevel"/>
    <w:tmpl w:val="19CCE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45825">
    <w:abstractNumId w:val="22"/>
  </w:num>
  <w:num w:numId="2" w16cid:durableId="1200359256">
    <w:abstractNumId w:val="3"/>
  </w:num>
  <w:num w:numId="3" w16cid:durableId="657613317">
    <w:abstractNumId w:val="16"/>
  </w:num>
  <w:num w:numId="4" w16cid:durableId="1259365903">
    <w:abstractNumId w:val="21"/>
  </w:num>
  <w:num w:numId="5" w16cid:durableId="1026104215">
    <w:abstractNumId w:val="20"/>
  </w:num>
  <w:num w:numId="6" w16cid:durableId="269313792">
    <w:abstractNumId w:val="8"/>
  </w:num>
  <w:num w:numId="7" w16cid:durableId="1717925888">
    <w:abstractNumId w:val="13"/>
  </w:num>
  <w:num w:numId="8" w16cid:durableId="138696262">
    <w:abstractNumId w:val="10"/>
  </w:num>
  <w:num w:numId="9" w16cid:durableId="253824696">
    <w:abstractNumId w:val="25"/>
  </w:num>
  <w:num w:numId="10" w16cid:durableId="1021735652">
    <w:abstractNumId w:val="5"/>
  </w:num>
  <w:num w:numId="11" w16cid:durableId="110784374">
    <w:abstractNumId w:val="12"/>
  </w:num>
  <w:num w:numId="12" w16cid:durableId="907375617">
    <w:abstractNumId w:val="15"/>
  </w:num>
  <w:num w:numId="13" w16cid:durableId="1924679816">
    <w:abstractNumId w:val="9"/>
  </w:num>
  <w:num w:numId="14" w16cid:durableId="1995641094">
    <w:abstractNumId w:val="2"/>
  </w:num>
  <w:num w:numId="15" w16cid:durableId="348415470">
    <w:abstractNumId w:val="23"/>
  </w:num>
  <w:num w:numId="16" w16cid:durableId="1358576952">
    <w:abstractNumId w:val="17"/>
  </w:num>
  <w:num w:numId="17" w16cid:durableId="535047871">
    <w:abstractNumId w:val="14"/>
  </w:num>
  <w:num w:numId="18" w16cid:durableId="464086805">
    <w:abstractNumId w:val="24"/>
  </w:num>
  <w:num w:numId="19" w16cid:durableId="997001426">
    <w:abstractNumId w:val="0"/>
  </w:num>
  <w:num w:numId="20" w16cid:durableId="394355141">
    <w:abstractNumId w:val="6"/>
  </w:num>
  <w:num w:numId="21" w16cid:durableId="1363167836">
    <w:abstractNumId w:val="27"/>
  </w:num>
  <w:num w:numId="22" w16cid:durableId="1075779025">
    <w:abstractNumId w:val="7"/>
  </w:num>
  <w:num w:numId="23" w16cid:durableId="1074863441">
    <w:abstractNumId w:val="19"/>
  </w:num>
  <w:num w:numId="24" w16cid:durableId="1316029688">
    <w:abstractNumId w:val="18"/>
  </w:num>
  <w:num w:numId="25" w16cid:durableId="1688017335">
    <w:abstractNumId w:val="11"/>
  </w:num>
  <w:num w:numId="26" w16cid:durableId="1874920817">
    <w:abstractNumId w:val="1"/>
  </w:num>
  <w:num w:numId="27" w16cid:durableId="784082205">
    <w:abstractNumId w:val="4"/>
  </w:num>
  <w:num w:numId="28" w16cid:durableId="20127550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D2"/>
    <w:rsid w:val="00001D49"/>
    <w:rsid w:val="00003E97"/>
    <w:rsid w:val="000074E7"/>
    <w:rsid w:val="00007C9D"/>
    <w:rsid w:val="000103D5"/>
    <w:rsid w:val="00011AC6"/>
    <w:rsid w:val="00013F87"/>
    <w:rsid w:val="00015C2A"/>
    <w:rsid w:val="00016C58"/>
    <w:rsid w:val="00017C36"/>
    <w:rsid w:val="00017CE2"/>
    <w:rsid w:val="00020B43"/>
    <w:rsid w:val="00020F3D"/>
    <w:rsid w:val="000215CD"/>
    <w:rsid w:val="00023AD7"/>
    <w:rsid w:val="00024FA9"/>
    <w:rsid w:val="00025FD0"/>
    <w:rsid w:val="00026CA2"/>
    <w:rsid w:val="00027737"/>
    <w:rsid w:val="0003286B"/>
    <w:rsid w:val="00032A65"/>
    <w:rsid w:val="000331EB"/>
    <w:rsid w:val="00037E64"/>
    <w:rsid w:val="00041D41"/>
    <w:rsid w:val="00043CA4"/>
    <w:rsid w:val="00045256"/>
    <w:rsid w:val="000513A1"/>
    <w:rsid w:val="0005327D"/>
    <w:rsid w:val="000569D0"/>
    <w:rsid w:val="00056CF9"/>
    <w:rsid w:val="00061081"/>
    <w:rsid w:val="000623C1"/>
    <w:rsid w:val="0006387B"/>
    <w:rsid w:val="0006402E"/>
    <w:rsid w:val="00066C18"/>
    <w:rsid w:val="00066EEC"/>
    <w:rsid w:val="00075E80"/>
    <w:rsid w:val="00076381"/>
    <w:rsid w:val="000776B0"/>
    <w:rsid w:val="00077B26"/>
    <w:rsid w:val="00077B7A"/>
    <w:rsid w:val="00082470"/>
    <w:rsid w:val="00083144"/>
    <w:rsid w:val="00085451"/>
    <w:rsid w:val="000866F5"/>
    <w:rsid w:val="00087B30"/>
    <w:rsid w:val="0009568A"/>
    <w:rsid w:val="000A449F"/>
    <w:rsid w:val="000A67D2"/>
    <w:rsid w:val="000B15B9"/>
    <w:rsid w:val="000B183C"/>
    <w:rsid w:val="000B35F0"/>
    <w:rsid w:val="000B3B0E"/>
    <w:rsid w:val="000B7B80"/>
    <w:rsid w:val="000C54D0"/>
    <w:rsid w:val="000D06A7"/>
    <w:rsid w:val="000D2162"/>
    <w:rsid w:val="000D34CD"/>
    <w:rsid w:val="000D3B89"/>
    <w:rsid w:val="000D4048"/>
    <w:rsid w:val="000D4EF5"/>
    <w:rsid w:val="000D7B7D"/>
    <w:rsid w:val="000E130B"/>
    <w:rsid w:val="000E3AC9"/>
    <w:rsid w:val="000E5281"/>
    <w:rsid w:val="000E5795"/>
    <w:rsid w:val="000E70D0"/>
    <w:rsid w:val="000E77D7"/>
    <w:rsid w:val="000F0305"/>
    <w:rsid w:val="000F26EC"/>
    <w:rsid w:val="000F5D67"/>
    <w:rsid w:val="00106B1C"/>
    <w:rsid w:val="0010794E"/>
    <w:rsid w:val="001125F2"/>
    <w:rsid w:val="00112B6D"/>
    <w:rsid w:val="00116AEB"/>
    <w:rsid w:val="001209ED"/>
    <w:rsid w:val="00126F9E"/>
    <w:rsid w:val="00127974"/>
    <w:rsid w:val="001307E9"/>
    <w:rsid w:val="001314AD"/>
    <w:rsid w:val="00131601"/>
    <w:rsid w:val="00131A90"/>
    <w:rsid w:val="00133D49"/>
    <w:rsid w:val="00135D02"/>
    <w:rsid w:val="001401B1"/>
    <w:rsid w:val="001406F5"/>
    <w:rsid w:val="00140E6F"/>
    <w:rsid w:val="00141D0F"/>
    <w:rsid w:val="00142785"/>
    <w:rsid w:val="00143038"/>
    <w:rsid w:val="00143577"/>
    <w:rsid w:val="00143AB7"/>
    <w:rsid w:val="00147961"/>
    <w:rsid w:val="0015064A"/>
    <w:rsid w:val="0015065E"/>
    <w:rsid w:val="001507BD"/>
    <w:rsid w:val="0015226E"/>
    <w:rsid w:val="001536E0"/>
    <w:rsid w:val="001547AE"/>
    <w:rsid w:val="00160A21"/>
    <w:rsid w:val="00161581"/>
    <w:rsid w:val="001619CD"/>
    <w:rsid w:val="00161E20"/>
    <w:rsid w:val="001628C1"/>
    <w:rsid w:val="00162DE2"/>
    <w:rsid w:val="00163012"/>
    <w:rsid w:val="001663E6"/>
    <w:rsid w:val="001759E2"/>
    <w:rsid w:val="00175AFC"/>
    <w:rsid w:val="0017742F"/>
    <w:rsid w:val="0018067A"/>
    <w:rsid w:val="001808D8"/>
    <w:rsid w:val="00180F83"/>
    <w:rsid w:val="00185C68"/>
    <w:rsid w:val="00186C87"/>
    <w:rsid w:val="00187BC8"/>
    <w:rsid w:val="00190E53"/>
    <w:rsid w:val="001945CB"/>
    <w:rsid w:val="00194B3A"/>
    <w:rsid w:val="00196332"/>
    <w:rsid w:val="001A1FE0"/>
    <w:rsid w:val="001A21DA"/>
    <w:rsid w:val="001A3981"/>
    <w:rsid w:val="001A69B1"/>
    <w:rsid w:val="001A7DC6"/>
    <w:rsid w:val="001B4E04"/>
    <w:rsid w:val="001B7634"/>
    <w:rsid w:val="001B7AC8"/>
    <w:rsid w:val="001C053D"/>
    <w:rsid w:val="001C0C96"/>
    <w:rsid w:val="001C2DF1"/>
    <w:rsid w:val="001C48D8"/>
    <w:rsid w:val="001C746F"/>
    <w:rsid w:val="001D1F5F"/>
    <w:rsid w:val="001D44F0"/>
    <w:rsid w:val="001D4EB7"/>
    <w:rsid w:val="001D5C7B"/>
    <w:rsid w:val="001D7032"/>
    <w:rsid w:val="001E1A2C"/>
    <w:rsid w:val="001E239C"/>
    <w:rsid w:val="001E38C5"/>
    <w:rsid w:val="001E397E"/>
    <w:rsid w:val="001E5A1A"/>
    <w:rsid w:val="001F0E6C"/>
    <w:rsid w:val="001F26FB"/>
    <w:rsid w:val="001F32D6"/>
    <w:rsid w:val="00202438"/>
    <w:rsid w:val="002038F4"/>
    <w:rsid w:val="00205FA0"/>
    <w:rsid w:val="00206582"/>
    <w:rsid w:val="002069FE"/>
    <w:rsid w:val="00210F79"/>
    <w:rsid w:val="00211799"/>
    <w:rsid w:val="002117C9"/>
    <w:rsid w:val="00211B83"/>
    <w:rsid w:val="0021537B"/>
    <w:rsid w:val="002230D5"/>
    <w:rsid w:val="00224C65"/>
    <w:rsid w:val="00225163"/>
    <w:rsid w:val="002275E2"/>
    <w:rsid w:val="00231FC6"/>
    <w:rsid w:val="00232571"/>
    <w:rsid w:val="00234306"/>
    <w:rsid w:val="0023664D"/>
    <w:rsid w:val="00236C1C"/>
    <w:rsid w:val="002437A3"/>
    <w:rsid w:val="002438A1"/>
    <w:rsid w:val="00244046"/>
    <w:rsid w:val="00250466"/>
    <w:rsid w:val="00251107"/>
    <w:rsid w:val="00256915"/>
    <w:rsid w:val="00256D15"/>
    <w:rsid w:val="0026157B"/>
    <w:rsid w:val="002631AA"/>
    <w:rsid w:val="00263D9A"/>
    <w:rsid w:val="002643C0"/>
    <w:rsid w:val="002648F8"/>
    <w:rsid w:val="00265D92"/>
    <w:rsid w:val="00266BB6"/>
    <w:rsid w:val="00267575"/>
    <w:rsid w:val="00267EC4"/>
    <w:rsid w:val="002705B7"/>
    <w:rsid w:val="00270C12"/>
    <w:rsid w:val="00272904"/>
    <w:rsid w:val="00272B1F"/>
    <w:rsid w:val="00272EB7"/>
    <w:rsid w:val="00273AE3"/>
    <w:rsid w:val="00274CFD"/>
    <w:rsid w:val="00275BC7"/>
    <w:rsid w:val="00277D8A"/>
    <w:rsid w:val="0028609B"/>
    <w:rsid w:val="00287C4D"/>
    <w:rsid w:val="00287FE4"/>
    <w:rsid w:val="002912F4"/>
    <w:rsid w:val="00292B6E"/>
    <w:rsid w:val="00294815"/>
    <w:rsid w:val="0029497D"/>
    <w:rsid w:val="002953E9"/>
    <w:rsid w:val="00296DFF"/>
    <w:rsid w:val="0029760E"/>
    <w:rsid w:val="002977EC"/>
    <w:rsid w:val="002A0187"/>
    <w:rsid w:val="002A14C1"/>
    <w:rsid w:val="002A4B18"/>
    <w:rsid w:val="002B162E"/>
    <w:rsid w:val="002B1F39"/>
    <w:rsid w:val="002B4B91"/>
    <w:rsid w:val="002B5034"/>
    <w:rsid w:val="002B5B72"/>
    <w:rsid w:val="002B6966"/>
    <w:rsid w:val="002B6A70"/>
    <w:rsid w:val="002B7B22"/>
    <w:rsid w:val="002B7C07"/>
    <w:rsid w:val="002C04C0"/>
    <w:rsid w:val="002C3057"/>
    <w:rsid w:val="002C4281"/>
    <w:rsid w:val="002C50D1"/>
    <w:rsid w:val="002C55CC"/>
    <w:rsid w:val="002C6BA0"/>
    <w:rsid w:val="002C7C69"/>
    <w:rsid w:val="002D22A2"/>
    <w:rsid w:val="002D681E"/>
    <w:rsid w:val="002D6AF3"/>
    <w:rsid w:val="002E4925"/>
    <w:rsid w:val="002E4A2C"/>
    <w:rsid w:val="002E532C"/>
    <w:rsid w:val="002E6393"/>
    <w:rsid w:val="002E70A4"/>
    <w:rsid w:val="002E7553"/>
    <w:rsid w:val="002E7744"/>
    <w:rsid w:val="002E7D0E"/>
    <w:rsid w:val="002F1A17"/>
    <w:rsid w:val="002F26CB"/>
    <w:rsid w:val="002F3A0B"/>
    <w:rsid w:val="002F4BD7"/>
    <w:rsid w:val="002F5C60"/>
    <w:rsid w:val="002F64CB"/>
    <w:rsid w:val="002F7CAA"/>
    <w:rsid w:val="00300A61"/>
    <w:rsid w:val="00300FE6"/>
    <w:rsid w:val="003010A7"/>
    <w:rsid w:val="00303EA3"/>
    <w:rsid w:val="003121E3"/>
    <w:rsid w:val="00312BA1"/>
    <w:rsid w:val="00313F44"/>
    <w:rsid w:val="0031498F"/>
    <w:rsid w:val="00315647"/>
    <w:rsid w:val="0031675C"/>
    <w:rsid w:val="00325E7E"/>
    <w:rsid w:val="0032683C"/>
    <w:rsid w:val="003320AF"/>
    <w:rsid w:val="00333C77"/>
    <w:rsid w:val="00335C02"/>
    <w:rsid w:val="00335C7E"/>
    <w:rsid w:val="00336486"/>
    <w:rsid w:val="00336BE3"/>
    <w:rsid w:val="003415FB"/>
    <w:rsid w:val="003427B9"/>
    <w:rsid w:val="00342B4E"/>
    <w:rsid w:val="00342CB3"/>
    <w:rsid w:val="00343CE9"/>
    <w:rsid w:val="00347C2A"/>
    <w:rsid w:val="0035040F"/>
    <w:rsid w:val="00351288"/>
    <w:rsid w:val="003537F9"/>
    <w:rsid w:val="00355251"/>
    <w:rsid w:val="003605D4"/>
    <w:rsid w:val="00360D9A"/>
    <w:rsid w:val="00361619"/>
    <w:rsid w:val="00362F19"/>
    <w:rsid w:val="0037082D"/>
    <w:rsid w:val="0037113C"/>
    <w:rsid w:val="00373ABE"/>
    <w:rsid w:val="0037427E"/>
    <w:rsid w:val="003745B7"/>
    <w:rsid w:val="00376298"/>
    <w:rsid w:val="003803CC"/>
    <w:rsid w:val="00381930"/>
    <w:rsid w:val="003819C4"/>
    <w:rsid w:val="003840DA"/>
    <w:rsid w:val="00384C1C"/>
    <w:rsid w:val="00385F1D"/>
    <w:rsid w:val="003861F2"/>
    <w:rsid w:val="003871E2"/>
    <w:rsid w:val="0039423B"/>
    <w:rsid w:val="0039508F"/>
    <w:rsid w:val="00395926"/>
    <w:rsid w:val="00396625"/>
    <w:rsid w:val="0039698B"/>
    <w:rsid w:val="0039737D"/>
    <w:rsid w:val="00397588"/>
    <w:rsid w:val="003A1DF8"/>
    <w:rsid w:val="003B00FB"/>
    <w:rsid w:val="003B0D6A"/>
    <w:rsid w:val="003B1D42"/>
    <w:rsid w:val="003B282C"/>
    <w:rsid w:val="003B3D31"/>
    <w:rsid w:val="003B3FF1"/>
    <w:rsid w:val="003B5ABF"/>
    <w:rsid w:val="003B7632"/>
    <w:rsid w:val="003C04D3"/>
    <w:rsid w:val="003C0781"/>
    <w:rsid w:val="003C0AC7"/>
    <w:rsid w:val="003C1005"/>
    <w:rsid w:val="003C1746"/>
    <w:rsid w:val="003C3437"/>
    <w:rsid w:val="003C4354"/>
    <w:rsid w:val="003C5F48"/>
    <w:rsid w:val="003C68EE"/>
    <w:rsid w:val="003C6DAD"/>
    <w:rsid w:val="003C7CF9"/>
    <w:rsid w:val="003D12CE"/>
    <w:rsid w:val="003D1656"/>
    <w:rsid w:val="003D1DD6"/>
    <w:rsid w:val="003D32CE"/>
    <w:rsid w:val="003D7B0C"/>
    <w:rsid w:val="003D7D48"/>
    <w:rsid w:val="003E0479"/>
    <w:rsid w:val="003E319C"/>
    <w:rsid w:val="003E3369"/>
    <w:rsid w:val="003E5BE6"/>
    <w:rsid w:val="003E5FD7"/>
    <w:rsid w:val="003E6772"/>
    <w:rsid w:val="003E6D92"/>
    <w:rsid w:val="003F12FD"/>
    <w:rsid w:val="003F14FE"/>
    <w:rsid w:val="003F15A0"/>
    <w:rsid w:val="003F1BEB"/>
    <w:rsid w:val="003F2236"/>
    <w:rsid w:val="003F4ABB"/>
    <w:rsid w:val="003F5235"/>
    <w:rsid w:val="003F7A64"/>
    <w:rsid w:val="00400A7C"/>
    <w:rsid w:val="00402895"/>
    <w:rsid w:val="00402A64"/>
    <w:rsid w:val="00402A87"/>
    <w:rsid w:val="00404F6E"/>
    <w:rsid w:val="00407C31"/>
    <w:rsid w:val="004112D9"/>
    <w:rsid w:val="00411F9C"/>
    <w:rsid w:val="00413000"/>
    <w:rsid w:val="004139AF"/>
    <w:rsid w:val="004150C3"/>
    <w:rsid w:val="004175BA"/>
    <w:rsid w:val="00420296"/>
    <w:rsid w:val="00420A7F"/>
    <w:rsid w:val="004247C2"/>
    <w:rsid w:val="00430C7C"/>
    <w:rsid w:val="004377B0"/>
    <w:rsid w:val="00440DA7"/>
    <w:rsid w:val="004430E5"/>
    <w:rsid w:val="00443616"/>
    <w:rsid w:val="00443810"/>
    <w:rsid w:val="00443998"/>
    <w:rsid w:val="0044485B"/>
    <w:rsid w:val="004458CF"/>
    <w:rsid w:val="0044795E"/>
    <w:rsid w:val="00447B16"/>
    <w:rsid w:val="0045190F"/>
    <w:rsid w:val="00452BE8"/>
    <w:rsid w:val="00455752"/>
    <w:rsid w:val="004569E9"/>
    <w:rsid w:val="00460251"/>
    <w:rsid w:val="004614CC"/>
    <w:rsid w:val="00461D87"/>
    <w:rsid w:val="0046275F"/>
    <w:rsid w:val="00465F4A"/>
    <w:rsid w:val="00466C54"/>
    <w:rsid w:val="0046750A"/>
    <w:rsid w:val="004702F8"/>
    <w:rsid w:val="00470AAC"/>
    <w:rsid w:val="004721EE"/>
    <w:rsid w:val="004722CD"/>
    <w:rsid w:val="004730C5"/>
    <w:rsid w:val="00474171"/>
    <w:rsid w:val="004804F3"/>
    <w:rsid w:val="004823F0"/>
    <w:rsid w:val="0048391B"/>
    <w:rsid w:val="00483ADD"/>
    <w:rsid w:val="00484308"/>
    <w:rsid w:val="00484C1F"/>
    <w:rsid w:val="00484FC8"/>
    <w:rsid w:val="0048619D"/>
    <w:rsid w:val="00487D9C"/>
    <w:rsid w:val="00490164"/>
    <w:rsid w:val="00493415"/>
    <w:rsid w:val="004934E7"/>
    <w:rsid w:val="004948CD"/>
    <w:rsid w:val="00495BE6"/>
    <w:rsid w:val="0049637F"/>
    <w:rsid w:val="004963ED"/>
    <w:rsid w:val="004969EF"/>
    <w:rsid w:val="00497DDB"/>
    <w:rsid w:val="004A01A4"/>
    <w:rsid w:val="004A1FEE"/>
    <w:rsid w:val="004A22F3"/>
    <w:rsid w:val="004A39AD"/>
    <w:rsid w:val="004A405F"/>
    <w:rsid w:val="004A6C9E"/>
    <w:rsid w:val="004A7677"/>
    <w:rsid w:val="004B03A1"/>
    <w:rsid w:val="004B7A71"/>
    <w:rsid w:val="004C0B0C"/>
    <w:rsid w:val="004C3259"/>
    <w:rsid w:val="004C374F"/>
    <w:rsid w:val="004C74C1"/>
    <w:rsid w:val="004D2F93"/>
    <w:rsid w:val="004D3787"/>
    <w:rsid w:val="004D6382"/>
    <w:rsid w:val="004E2D5F"/>
    <w:rsid w:val="004E3836"/>
    <w:rsid w:val="004E7AA7"/>
    <w:rsid w:val="004F0056"/>
    <w:rsid w:val="004F0803"/>
    <w:rsid w:val="004F3DFD"/>
    <w:rsid w:val="004F55E9"/>
    <w:rsid w:val="004F5999"/>
    <w:rsid w:val="004F59A0"/>
    <w:rsid w:val="00502A07"/>
    <w:rsid w:val="00505294"/>
    <w:rsid w:val="00505401"/>
    <w:rsid w:val="00511572"/>
    <w:rsid w:val="0051310F"/>
    <w:rsid w:val="00513926"/>
    <w:rsid w:val="00515014"/>
    <w:rsid w:val="005154B2"/>
    <w:rsid w:val="005163FE"/>
    <w:rsid w:val="0051661E"/>
    <w:rsid w:val="005239DC"/>
    <w:rsid w:val="00524061"/>
    <w:rsid w:val="005260EA"/>
    <w:rsid w:val="00527AF5"/>
    <w:rsid w:val="00527DE1"/>
    <w:rsid w:val="005305AD"/>
    <w:rsid w:val="00531FD6"/>
    <w:rsid w:val="00532E39"/>
    <w:rsid w:val="0053766A"/>
    <w:rsid w:val="0054035B"/>
    <w:rsid w:val="0054222C"/>
    <w:rsid w:val="0054300F"/>
    <w:rsid w:val="0054462A"/>
    <w:rsid w:val="00550DB1"/>
    <w:rsid w:val="00551D7B"/>
    <w:rsid w:val="00552901"/>
    <w:rsid w:val="00555968"/>
    <w:rsid w:val="00555EB8"/>
    <w:rsid w:val="005573F2"/>
    <w:rsid w:val="005618E0"/>
    <w:rsid w:val="00565940"/>
    <w:rsid w:val="00565E89"/>
    <w:rsid w:val="0057243B"/>
    <w:rsid w:val="00573BE8"/>
    <w:rsid w:val="00573E2D"/>
    <w:rsid w:val="0057469E"/>
    <w:rsid w:val="00575E0C"/>
    <w:rsid w:val="00576298"/>
    <w:rsid w:val="00576D8A"/>
    <w:rsid w:val="00577324"/>
    <w:rsid w:val="0058034A"/>
    <w:rsid w:val="0058048F"/>
    <w:rsid w:val="005854B3"/>
    <w:rsid w:val="00594119"/>
    <w:rsid w:val="00595F76"/>
    <w:rsid w:val="0059689A"/>
    <w:rsid w:val="00596B53"/>
    <w:rsid w:val="005A0572"/>
    <w:rsid w:val="005A0F8B"/>
    <w:rsid w:val="005A1BAE"/>
    <w:rsid w:val="005A3764"/>
    <w:rsid w:val="005A7981"/>
    <w:rsid w:val="005B0D0C"/>
    <w:rsid w:val="005B452B"/>
    <w:rsid w:val="005B4958"/>
    <w:rsid w:val="005B5302"/>
    <w:rsid w:val="005B59FA"/>
    <w:rsid w:val="005B5CDD"/>
    <w:rsid w:val="005B6421"/>
    <w:rsid w:val="005B77B1"/>
    <w:rsid w:val="005C011C"/>
    <w:rsid w:val="005C0873"/>
    <w:rsid w:val="005C0B94"/>
    <w:rsid w:val="005C115F"/>
    <w:rsid w:val="005C2549"/>
    <w:rsid w:val="005C346D"/>
    <w:rsid w:val="005C5480"/>
    <w:rsid w:val="005C609B"/>
    <w:rsid w:val="005C6590"/>
    <w:rsid w:val="005C72DE"/>
    <w:rsid w:val="005C79E3"/>
    <w:rsid w:val="005D14CF"/>
    <w:rsid w:val="005D3707"/>
    <w:rsid w:val="005D463F"/>
    <w:rsid w:val="005D6A80"/>
    <w:rsid w:val="005D7075"/>
    <w:rsid w:val="005E60CD"/>
    <w:rsid w:val="005E64BF"/>
    <w:rsid w:val="005F6702"/>
    <w:rsid w:val="005F6C8E"/>
    <w:rsid w:val="005F7661"/>
    <w:rsid w:val="00600CC9"/>
    <w:rsid w:val="00600E82"/>
    <w:rsid w:val="00607AEB"/>
    <w:rsid w:val="00611DCB"/>
    <w:rsid w:val="00611E4F"/>
    <w:rsid w:val="00614A87"/>
    <w:rsid w:val="00621E6E"/>
    <w:rsid w:val="00626DEB"/>
    <w:rsid w:val="00627E6B"/>
    <w:rsid w:val="0063112C"/>
    <w:rsid w:val="006336CF"/>
    <w:rsid w:val="006350EC"/>
    <w:rsid w:val="006354EE"/>
    <w:rsid w:val="00635AC5"/>
    <w:rsid w:val="00635F2B"/>
    <w:rsid w:val="006413F8"/>
    <w:rsid w:val="0064191F"/>
    <w:rsid w:val="00645589"/>
    <w:rsid w:val="00647CEA"/>
    <w:rsid w:val="006547A2"/>
    <w:rsid w:val="00654B16"/>
    <w:rsid w:val="0065658D"/>
    <w:rsid w:val="00660513"/>
    <w:rsid w:val="00664931"/>
    <w:rsid w:val="006655E4"/>
    <w:rsid w:val="00670216"/>
    <w:rsid w:val="006710BA"/>
    <w:rsid w:val="00671CF2"/>
    <w:rsid w:val="0067330B"/>
    <w:rsid w:val="00675005"/>
    <w:rsid w:val="00675FD8"/>
    <w:rsid w:val="00677A79"/>
    <w:rsid w:val="00683C33"/>
    <w:rsid w:val="00684D3F"/>
    <w:rsid w:val="006855EE"/>
    <w:rsid w:val="006867A7"/>
    <w:rsid w:val="00687892"/>
    <w:rsid w:val="006974D8"/>
    <w:rsid w:val="00697500"/>
    <w:rsid w:val="006A0FFA"/>
    <w:rsid w:val="006A1B5E"/>
    <w:rsid w:val="006A2191"/>
    <w:rsid w:val="006A2F97"/>
    <w:rsid w:val="006A4B39"/>
    <w:rsid w:val="006B13F4"/>
    <w:rsid w:val="006B50C0"/>
    <w:rsid w:val="006B6EB2"/>
    <w:rsid w:val="006C06C1"/>
    <w:rsid w:val="006C090B"/>
    <w:rsid w:val="006C24CE"/>
    <w:rsid w:val="006C3916"/>
    <w:rsid w:val="006C589A"/>
    <w:rsid w:val="006C5B17"/>
    <w:rsid w:val="006C5D71"/>
    <w:rsid w:val="006D2E4C"/>
    <w:rsid w:val="006D4687"/>
    <w:rsid w:val="006D6435"/>
    <w:rsid w:val="006E160C"/>
    <w:rsid w:val="006E1BA6"/>
    <w:rsid w:val="006E66E4"/>
    <w:rsid w:val="006E6825"/>
    <w:rsid w:val="006E6CBD"/>
    <w:rsid w:val="006E765F"/>
    <w:rsid w:val="006F09BF"/>
    <w:rsid w:val="006F49D1"/>
    <w:rsid w:val="006F55F7"/>
    <w:rsid w:val="006F5C1C"/>
    <w:rsid w:val="006F7AC2"/>
    <w:rsid w:val="006F7DB8"/>
    <w:rsid w:val="00700032"/>
    <w:rsid w:val="007038C7"/>
    <w:rsid w:val="00704613"/>
    <w:rsid w:val="00704DB3"/>
    <w:rsid w:val="0070709C"/>
    <w:rsid w:val="0071204F"/>
    <w:rsid w:val="0072237B"/>
    <w:rsid w:val="007247D7"/>
    <w:rsid w:val="007248B1"/>
    <w:rsid w:val="0072590D"/>
    <w:rsid w:val="00726DF0"/>
    <w:rsid w:val="00733CD6"/>
    <w:rsid w:val="00737969"/>
    <w:rsid w:val="00737DB1"/>
    <w:rsid w:val="00741804"/>
    <w:rsid w:val="00747E09"/>
    <w:rsid w:val="007506AC"/>
    <w:rsid w:val="00752471"/>
    <w:rsid w:val="00752B5D"/>
    <w:rsid w:val="0075559F"/>
    <w:rsid w:val="0075767B"/>
    <w:rsid w:val="00757B07"/>
    <w:rsid w:val="00760684"/>
    <w:rsid w:val="00762EB9"/>
    <w:rsid w:val="00762F38"/>
    <w:rsid w:val="00763183"/>
    <w:rsid w:val="00766A5F"/>
    <w:rsid w:val="00766E8B"/>
    <w:rsid w:val="0076755B"/>
    <w:rsid w:val="007679A1"/>
    <w:rsid w:val="007729AF"/>
    <w:rsid w:val="00773F14"/>
    <w:rsid w:val="00775C1D"/>
    <w:rsid w:val="0077690A"/>
    <w:rsid w:val="00780AC4"/>
    <w:rsid w:val="00780DD5"/>
    <w:rsid w:val="00782A2D"/>
    <w:rsid w:val="00784B68"/>
    <w:rsid w:val="00786B23"/>
    <w:rsid w:val="00790054"/>
    <w:rsid w:val="007924E8"/>
    <w:rsid w:val="00794822"/>
    <w:rsid w:val="00795292"/>
    <w:rsid w:val="007971FF"/>
    <w:rsid w:val="007974BA"/>
    <w:rsid w:val="007A5D4E"/>
    <w:rsid w:val="007A66DF"/>
    <w:rsid w:val="007A7156"/>
    <w:rsid w:val="007A72D9"/>
    <w:rsid w:val="007B066E"/>
    <w:rsid w:val="007B0BEF"/>
    <w:rsid w:val="007B1030"/>
    <w:rsid w:val="007B133C"/>
    <w:rsid w:val="007B3CE7"/>
    <w:rsid w:val="007B4529"/>
    <w:rsid w:val="007B47C9"/>
    <w:rsid w:val="007B493F"/>
    <w:rsid w:val="007B4CFF"/>
    <w:rsid w:val="007B5972"/>
    <w:rsid w:val="007B5AAC"/>
    <w:rsid w:val="007B7D53"/>
    <w:rsid w:val="007B7DCF"/>
    <w:rsid w:val="007C133B"/>
    <w:rsid w:val="007C190E"/>
    <w:rsid w:val="007C2B92"/>
    <w:rsid w:val="007C632A"/>
    <w:rsid w:val="007C653B"/>
    <w:rsid w:val="007C654B"/>
    <w:rsid w:val="007D0127"/>
    <w:rsid w:val="007D16C0"/>
    <w:rsid w:val="007D1DB5"/>
    <w:rsid w:val="007D3284"/>
    <w:rsid w:val="007D4F34"/>
    <w:rsid w:val="007D52D1"/>
    <w:rsid w:val="007D6B2B"/>
    <w:rsid w:val="007E0BD9"/>
    <w:rsid w:val="007E6396"/>
    <w:rsid w:val="007F0E22"/>
    <w:rsid w:val="007F2061"/>
    <w:rsid w:val="007F2C2F"/>
    <w:rsid w:val="007F5D5A"/>
    <w:rsid w:val="007F5D80"/>
    <w:rsid w:val="007F7785"/>
    <w:rsid w:val="00804930"/>
    <w:rsid w:val="00805213"/>
    <w:rsid w:val="0080584E"/>
    <w:rsid w:val="008074CD"/>
    <w:rsid w:val="008106C8"/>
    <w:rsid w:val="00810CCF"/>
    <w:rsid w:val="00815F43"/>
    <w:rsid w:val="00817C98"/>
    <w:rsid w:val="0082050F"/>
    <w:rsid w:val="00821C3F"/>
    <w:rsid w:val="0082222C"/>
    <w:rsid w:val="00823A41"/>
    <w:rsid w:val="00825427"/>
    <w:rsid w:val="008335B5"/>
    <w:rsid w:val="0083370A"/>
    <w:rsid w:val="0083481D"/>
    <w:rsid w:val="008373DF"/>
    <w:rsid w:val="00840652"/>
    <w:rsid w:val="008424DA"/>
    <w:rsid w:val="008432DE"/>
    <w:rsid w:val="00845BE4"/>
    <w:rsid w:val="0084785D"/>
    <w:rsid w:val="008504D9"/>
    <w:rsid w:val="00852A80"/>
    <w:rsid w:val="0085351E"/>
    <w:rsid w:val="008557C5"/>
    <w:rsid w:val="00855C1F"/>
    <w:rsid w:val="008611AC"/>
    <w:rsid w:val="008613F6"/>
    <w:rsid w:val="00862698"/>
    <w:rsid w:val="00864E35"/>
    <w:rsid w:val="0086771E"/>
    <w:rsid w:val="0087245C"/>
    <w:rsid w:val="008743B8"/>
    <w:rsid w:val="008751AF"/>
    <w:rsid w:val="00877378"/>
    <w:rsid w:val="00877AC0"/>
    <w:rsid w:val="00883831"/>
    <w:rsid w:val="00884FD0"/>
    <w:rsid w:val="00890ADB"/>
    <w:rsid w:val="00890DA3"/>
    <w:rsid w:val="00891080"/>
    <w:rsid w:val="008923AB"/>
    <w:rsid w:val="00892731"/>
    <w:rsid w:val="00892DF0"/>
    <w:rsid w:val="00894407"/>
    <w:rsid w:val="00894F6D"/>
    <w:rsid w:val="008952C0"/>
    <w:rsid w:val="00897404"/>
    <w:rsid w:val="008A04A5"/>
    <w:rsid w:val="008A0A9D"/>
    <w:rsid w:val="008A1F58"/>
    <w:rsid w:val="008A5BCD"/>
    <w:rsid w:val="008A68D6"/>
    <w:rsid w:val="008B03A7"/>
    <w:rsid w:val="008B14C2"/>
    <w:rsid w:val="008B2186"/>
    <w:rsid w:val="008B5317"/>
    <w:rsid w:val="008C0210"/>
    <w:rsid w:val="008C1032"/>
    <w:rsid w:val="008C39C7"/>
    <w:rsid w:val="008C5EEC"/>
    <w:rsid w:val="008D276E"/>
    <w:rsid w:val="008D328C"/>
    <w:rsid w:val="008D452C"/>
    <w:rsid w:val="008E2804"/>
    <w:rsid w:val="008E60D4"/>
    <w:rsid w:val="008E7146"/>
    <w:rsid w:val="008F5416"/>
    <w:rsid w:val="008F5862"/>
    <w:rsid w:val="008F7EAC"/>
    <w:rsid w:val="00902CE1"/>
    <w:rsid w:val="00902FB6"/>
    <w:rsid w:val="0090376E"/>
    <w:rsid w:val="009072CA"/>
    <w:rsid w:val="009077BE"/>
    <w:rsid w:val="0091267E"/>
    <w:rsid w:val="0091302D"/>
    <w:rsid w:val="0091620C"/>
    <w:rsid w:val="009202E2"/>
    <w:rsid w:val="00920C2E"/>
    <w:rsid w:val="00924777"/>
    <w:rsid w:val="00924E1B"/>
    <w:rsid w:val="009277A6"/>
    <w:rsid w:val="00927C3E"/>
    <w:rsid w:val="00930124"/>
    <w:rsid w:val="0093153A"/>
    <w:rsid w:val="00932672"/>
    <w:rsid w:val="009355E1"/>
    <w:rsid w:val="009375E0"/>
    <w:rsid w:val="009414FE"/>
    <w:rsid w:val="00941BB5"/>
    <w:rsid w:val="009425F1"/>
    <w:rsid w:val="009435EF"/>
    <w:rsid w:val="0094498D"/>
    <w:rsid w:val="00945E41"/>
    <w:rsid w:val="00950189"/>
    <w:rsid w:val="00953DAB"/>
    <w:rsid w:val="00954BE1"/>
    <w:rsid w:val="00957416"/>
    <w:rsid w:val="009603BD"/>
    <w:rsid w:val="0096235A"/>
    <w:rsid w:val="00964113"/>
    <w:rsid w:val="00964259"/>
    <w:rsid w:val="00966591"/>
    <w:rsid w:val="00970B42"/>
    <w:rsid w:val="00970EDF"/>
    <w:rsid w:val="00971169"/>
    <w:rsid w:val="00971CA5"/>
    <w:rsid w:val="00973CD6"/>
    <w:rsid w:val="009742C5"/>
    <w:rsid w:val="0098253F"/>
    <w:rsid w:val="00984AA8"/>
    <w:rsid w:val="00984F7C"/>
    <w:rsid w:val="0098738A"/>
    <w:rsid w:val="009873DB"/>
    <w:rsid w:val="00987B5A"/>
    <w:rsid w:val="009914BE"/>
    <w:rsid w:val="00991F68"/>
    <w:rsid w:val="00992EA6"/>
    <w:rsid w:val="00994949"/>
    <w:rsid w:val="009962C6"/>
    <w:rsid w:val="009962CD"/>
    <w:rsid w:val="009A2DF2"/>
    <w:rsid w:val="009A5214"/>
    <w:rsid w:val="009B0AFF"/>
    <w:rsid w:val="009B1374"/>
    <w:rsid w:val="009B2976"/>
    <w:rsid w:val="009B4F04"/>
    <w:rsid w:val="009B4F5A"/>
    <w:rsid w:val="009B6545"/>
    <w:rsid w:val="009B7000"/>
    <w:rsid w:val="009B7A4D"/>
    <w:rsid w:val="009B7E43"/>
    <w:rsid w:val="009C0E93"/>
    <w:rsid w:val="009C1796"/>
    <w:rsid w:val="009C3B57"/>
    <w:rsid w:val="009C3F0F"/>
    <w:rsid w:val="009C4E3D"/>
    <w:rsid w:val="009C58C2"/>
    <w:rsid w:val="009C6926"/>
    <w:rsid w:val="009C709B"/>
    <w:rsid w:val="009D171C"/>
    <w:rsid w:val="009D2EB8"/>
    <w:rsid w:val="009D4CFA"/>
    <w:rsid w:val="009D4F15"/>
    <w:rsid w:val="009D5545"/>
    <w:rsid w:val="009D6AE9"/>
    <w:rsid w:val="009E0A04"/>
    <w:rsid w:val="009E0B71"/>
    <w:rsid w:val="009E33A9"/>
    <w:rsid w:val="009E5EA9"/>
    <w:rsid w:val="009E60EC"/>
    <w:rsid w:val="009E6CA2"/>
    <w:rsid w:val="009E7760"/>
    <w:rsid w:val="009F060B"/>
    <w:rsid w:val="009F0675"/>
    <w:rsid w:val="009F0D5F"/>
    <w:rsid w:val="009F1076"/>
    <w:rsid w:val="009F2946"/>
    <w:rsid w:val="009F3CB8"/>
    <w:rsid w:val="009F6333"/>
    <w:rsid w:val="009F6EF2"/>
    <w:rsid w:val="009F7955"/>
    <w:rsid w:val="009F7C95"/>
    <w:rsid w:val="00A0021C"/>
    <w:rsid w:val="00A0025E"/>
    <w:rsid w:val="00A00FF3"/>
    <w:rsid w:val="00A01190"/>
    <w:rsid w:val="00A01D20"/>
    <w:rsid w:val="00A02D11"/>
    <w:rsid w:val="00A036F8"/>
    <w:rsid w:val="00A03D6F"/>
    <w:rsid w:val="00A12F1D"/>
    <w:rsid w:val="00A1310A"/>
    <w:rsid w:val="00A13C60"/>
    <w:rsid w:val="00A141A2"/>
    <w:rsid w:val="00A14A42"/>
    <w:rsid w:val="00A14BED"/>
    <w:rsid w:val="00A20F5B"/>
    <w:rsid w:val="00A21280"/>
    <w:rsid w:val="00A2245D"/>
    <w:rsid w:val="00A23866"/>
    <w:rsid w:val="00A27020"/>
    <w:rsid w:val="00A270DA"/>
    <w:rsid w:val="00A27A61"/>
    <w:rsid w:val="00A302EF"/>
    <w:rsid w:val="00A34CC4"/>
    <w:rsid w:val="00A34D0A"/>
    <w:rsid w:val="00A35878"/>
    <w:rsid w:val="00A36C62"/>
    <w:rsid w:val="00A36E9F"/>
    <w:rsid w:val="00A37E3D"/>
    <w:rsid w:val="00A404B7"/>
    <w:rsid w:val="00A409F0"/>
    <w:rsid w:val="00A40AB1"/>
    <w:rsid w:val="00A43FDA"/>
    <w:rsid w:val="00A47AEB"/>
    <w:rsid w:val="00A52AAE"/>
    <w:rsid w:val="00A52ADC"/>
    <w:rsid w:val="00A549F4"/>
    <w:rsid w:val="00A56EF0"/>
    <w:rsid w:val="00A61CF6"/>
    <w:rsid w:val="00A63A02"/>
    <w:rsid w:val="00A6514E"/>
    <w:rsid w:val="00A703C5"/>
    <w:rsid w:val="00A71256"/>
    <w:rsid w:val="00A716BE"/>
    <w:rsid w:val="00A717B1"/>
    <w:rsid w:val="00A747EF"/>
    <w:rsid w:val="00A7505E"/>
    <w:rsid w:val="00A75D56"/>
    <w:rsid w:val="00A814B3"/>
    <w:rsid w:val="00A81BC4"/>
    <w:rsid w:val="00A8257A"/>
    <w:rsid w:val="00A8335D"/>
    <w:rsid w:val="00A8343C"/>
    <w:rsid w:val="00A839CC"/>
    <w:rsid w:val="00A844E2"/>
    <w:rsid w:val="00A848AE"/>
    <w:rsid w:val="00A84F6B"/>
    <w:rsid w:val="00A87085"/>
    <w:rsid w:val="00A87AF6"/>
    <w:rsid w:val="00A90003"/>
    <w:rsid w:val="00A900A4"/>
    <w:rsid w:val="00A93C71"/>
    <w:rsid w:val="00A94277"/>
    <w:rsid w:val="00A960BE"/>
    <w:rsid w:val="00A9784D"/>
    <w:rsid w:val="00AA3E06"/>
    <w:rsid w:val="00AA4C19"/>
    <w:rsid w:val="00AA64F6"/>
    <w:rsid w:val="00AA65E9"/>
    <w:rsid w:val="00AA73AC"/>
    <w:rsid w:val="00AB0E41"/>
    <w:rsid w:val="00AB3461"/>
    <w:rsid w:val="00AB40B1"/>
    <w:rsid w:val="00AB47B6"/>
    <w:rsid w:val="00AB708F"/>
    <w:rsid w:val="00AB791D"/>
    <w:rsid w:val="00AB79B7"/>
    <w:rsid w:val="00AC014C"/>
    <w:rsid w:val="00AC0970"/>
    <w:rsid w:val="00AC0D79"/>
    <w:rsid w:val="00AC39DE"/>
    <w:rsid w:val="00AC3E13"/>
    <w:rsid w:val="00AC45BD"/>
    <w:rsid w:val="00AC47D5"/>
    <w:rsid w:val="00AC7F9A"/>
    <w:rsid w:val="00AD2F98"/>
    <w:rsid w:val="00AD3603"/>
    <w:rsid w:val="00AD578B"/>
    <w:rsid w:val="00AD7497"/>
    <w:rsid w:val="00AD7873"/>
    <w:rsid w:val="00AE464D"/>
    <w:rsid w:val="00AE495A"/>
    <w:rsid w:val="00AE7D2A"/>
    <w:rsid w:val="00AF3773"/>
    <w:rsid w:val="00AF654D"/>
    <w:rsid w:val="00AF6C76"/>
    <w:rsid w:val="00AF7835"/>
    <w:rsid w:val="00B00234"/>
    <w:rsid w:val="00B01576"/>
    <w:rsid w:val="00B0237E"/>
    <w:rsid w:val="00B03B8C"/>
    <w:rsid w:val="00B03D3E"/>
    <w:rsid w:val="00B1149C"/>
    <w:rsid w:val="00B1175D"/>
    <w:rsid w:val="00B12B1B"/>
    <w:rsid w:val="00B12EDF"/>
    <w:rsid w:val="00B172FA"/>
    <w:rsid w:val="00B175EB"/>
    <w:rsid w:val="00B177EF"/>
    <w:rsid w:val="00B20AA1"/>
    <w:rsid w:val="00B21278"/>
    <w:rsid w:val="00B23A4C"/>
    <w:rsid w:val="00B25C52"/>
    <w:rsid w:val="00B30176"/>
    <w:rsid w:val="00B3156D"/>
    <w:rsid w:val="00B31729"/>
    <w:rsid w:val="00B3466A"/>
    <w:rsid w:val="00B3684C"/>
    <w:rsid w:val="00B37090"/>
    <w:rsid w:val="00B37E43"/>
    <w:rsid w:val="00B41B08"/>
    <w:rsid w:val="00B421DD"/>
    <w:rsid w:val="00B429A1"/>
    <w:rsid w:val="00B42F17"/>
    <w:rsid w:val="00B43297"/>
    <w:rsid w:val="00B451B9"/>
    <w:rsid w:val="00B462B1"/>
    <w:rsid w:val="00B464C3"/>
    <w:rsid w:val="00B467AE"/>
    <w:rsid w:val="00B4694A"/>
    <w:rsid w:val="00B47C8A"/>
    <w:rsid w:val="00B52FCC"/>
    <w:rsid w:val="00B53406"/>
    <w:rsid w:val="00B53760"/>
    <w:rsid w:val="00B5578C"/>
    <w:rsid w:val="00B55CA8"/>
    <w:rsid w:val="00B60DD8"/>
    <w:rsid w:val="00B62F0B"/>
    <w:rsid w:val="00B64202"/>
    <w:rsid w:val="00B66B8F"/>
    <w:rsid w:val="00B672B2"/>
    <w:rsid w:val="00B67448"/>
    <w:rsid w:val="00B678B6"/>
    <w:rsid w:val="00B71B54"/>
    <w:rsid w:val="00B7222C"/>
    <w:rsid w:val="00B7330C"/>
    <w:rsid w:val="00B75DFD"/>
    <w:rsid w:val="00B80B09"/>
    <w:rsid w:val="00B81D36"/>
    <w:rsid w:val="00B82F69"/>
    <w:rsid w:val="00B83D0D"/>
    <w:rsid w:val="00B84D35"/>
    <w:rsid w:val="00B905F8"/>
    <w:rsid w:val="00B9290B"/>
    <w:rsid w:val="00B93810"/>
    <w:rsid w:val="00B96A56"/>
    <w:rsid w:val="00BA0840"/>
    <w:rsid w:val="00BA4AC8"/>
    <w:rsid w:val="00BB0248"/>
    <w:rsid w:val="00BB1201"/>
    <w:rsid w:val="00BB22F8"/>
    <w:rsid w:val="00BB2AAF"/>
    <w:rsid w:val="00BB3791"/>
    <w:rsid w:val="00BB6E40"/>
    <w:rsid w:val="00BB7F25"/>
    <w:rsid w:val="00BC001F"/>
    <w:rsid w:val="00BC0C69"/>
    <w:rsid w:val="00BC10D2"/>
    <w:rsid w:val="00BC1174"/>
    <w:rsid w:val="00BC13AA"/>
    <w:rsid w:val="00BC1666"/>
    <w:rsid w:val="00BC252B"/>
    <w:rsid w:val="00BC3C21"/>
    <w:rsid w:val="00BD3ABE"/>
    <w:rsid w:val="00BD518F"/>
    <w:rsid w:val="00BD64CD"/>
    <w:rsid w:val="00BD72C2"/>
    <w:rsid w:val="00BE0D1B"/>
    <w:rsid w:val="00BE0F9D"/>
    <w:rsid w:val="00BE2A23"/>
    <w:rsid w:val="00BE2AC1"/>
    <w:rsid w:val="00BE3A60"/>
    <w:rsid w:val="00BE44BE"/>
    <w:rsid w:val="00BE46DA"/>
    <w:rsid w:val="00BE4F00"/>
    <w:rsid w:val="00BE6719"/>
    <w:rsid w:val="00BE7A68"/>
    <w:rsid w:val="00BF3A0B"/>
    <w:rsid w:val="00BF3E3D"/>
    <w:rsid w:val="00BF52EF"/>
    <w:rsid w:val="00BF6220"/>
    <w:rsid w:val="00BF6540"/>
    <w:rsid w:val="00BF6B9F"/>
    <w:rsid w:val="00BF7212"/>
    <w:rsid w:val="00BF7578"/>
    <w:rsid w:val="00C0057E"/>
    <w:rsid w:val="00C010FF"/>
    <w:rsid w:val="00C021A4"/>
    <w:rsid w:val="00C03A8E"/>
    <w:rsid w:val="00C03F10"/>
    <w:rsid w:val="00C06ACC"/>
    <w:rsid w:val="00C12258"/>
    <w:rsid w:val="00C1373A"/>
    <w:rsid w:val="00C137FC"/>
    <w:rsid w:val="00C139BD"/>
    <w:rsid w:val="00C15EEF"/>
    <w:rsid w:val="00C20A26"/>
    <w:rsid w:val="00C21620"/>
    <w:rsid w:val="00C21E42"/>
    <w:rsid w:val="00C23D8E"/>
    <w:rsid w:val="00C2455C"/>
    <w:rsid w:val="00C245FC"/>
    <w:rsid w:val="00C2648D"/>
    <w:rsid w:val="00C2650D"/>
    <w:rsid w:val="00C3027B"/>
    <w:rsid w:val="00C333E5"/>
    <w:rsid w:val="00C336DD"/>
    <w:rsid w:val="00C34624"/>
    <w:rsid w:val="00C3545B"/>
    <w:rsid w:val="00C410DF"/>
    <w:rsid w:val="00C410F6"/>
    <w:rsid w:val="00C41944"/>
    <w:rsid w:val="00C50716"/>
    <w:rsid w:val="00C5079C"/>
    <w:rsid w:val="00C5221D"/>
    <w:rsid w:val="00C52571"/>
    <w:rsid w:val="00C52ABF"/>
    <w:rsid w:val="00C54C2D"/>
    <w:rsid w:val="00C55AF1"/>
    <w:rsid w:val="00C57CDB"/>
    <w:rsid w:val="00C60E71"/>
    <w:rsid w:val="00C60EDF"/>
    <w:rsid w:val="00C62655"/>
    <w:rsid w:val="00C70B7E"/>
    <w:rsid w:val="00C72582"/>
    <w:rsid w:val="00C73857"/>
    <w:rsid w:val="00C73FEE"/>
    <w:rsid w:val="00C7457B"/>
    <w:rsid w:val="00C766C0"/>
    <w:rsid w:val="00C8266D"/>
    <w:rsid w:val="00C87F77"/>
    <w:rsid w:val="00C9495F"/>
    <w:rsid w:val="00C95797"/>
    <w:rsid w:val="00C9613D"/>
    <w:rsid w:val="00CA0397"/>
    <w:rsid w:val="00CA0FD1"/>
    <w:rsid w:val="00CA2483"/>
    <w:rsid w:val="00CA3291"/>
    <w:rsid w:val="00CA3FDD"/>
    <w:rsid w:val="00CA4273"/>
    <w:rsid w:val="00CA66A9"/>
    <w:rsid w:val="00CB0895"/>
    <w:rsid w:val="00CB1B85"/>
    <w:rsid w:val="00CB4C74"/>
    <w:rsid w:val="00CB4E78"/>
    <w:rsid w:val="00CB7FF9"/>
    <w:rsid w:val="00CC065E"/>
    <w:rsid w:val="00CC1386"/>
    <w:rsid w:val="00CC1D6B"/>
    <w:rsid w:val="00CC26F8"/>
    <w:rsid w:val="00CC3DE3"/>
    <w:rsid w:val="00CC7615"/>
    <w:rsid w:val="00CC7975"/>
    <w:rsid w:val="00CC7B80"/>
    <w:rsid w:val="00CD14E7"/>
    <w:rsid w:val="00CD2220"/>
    <w:rsid w:val="00CD630B"/>
    <w:rsid w:val="00CE022E"/>
    <w:rsid w:val="00CE0261"/>
    <w:rsid w:val="00CE1F6B"/>
    <w:rsid w:val="00CE62F9"/>
    <w:rsid w:val="00CF035F"/>
    <w:rsid w:val="00CF1C30"/>
    <w:rsid w:val="00CF5115"/>
    <w:rsid w:val="00CF57F9"/>
    <w:rsid w:val="00CF5854"/>
    <w:rsid w:val="00CF5AE3"/>
    <w:rsid w:val="00D0176B"/>
    <w:rsid w:val="00D01DF2"/>
    <w:rsid w:val="00D0372E"/>
    <w:rsid w:val="00D04849"/>
    <w:rsid w:val="00D05F67"/>
    <w:rsid w:val="00D06020"/>
    <w:rsid w:val="00D0712E"/>
    <w:rsid w:val="00D11586"/>
    <w:rsid w:val="00D129D3"/>
    <w:rsid w:val="00D1673F"/>
    <w:rsid w:val="00D17980"/>
    <w:rsid w:val="00D20557"/>
    <w:rsid w:val="00D216BB"/>
    <w:rsid w:val="00D24050"/>
    <w:rsid w:val="00D242C3"/>
    <w:rsid w:val="00D24EA6"/>
    <w:rsid w:val="00D270AA"/>
    <w:rsid w:val="00D2767C"/>
    <w:rsid w:val="00D30960"/>
    <w:rsid w:val="00D320CD"/>
    <w:rsid w:val="00D3289B"/>
    <w:rsid w:val="00D34C6C"/>
    <w:rsid w:val="00D37146"/>
    <w:rsid w:val="00D3724E"/>
    <w:rsid w:val="00D40A47"/>
    <w:rsid w:val="00D45E65"/>
    <w:rsid w:val="00D47C20"/>
    <w:rsid w:val="00D47FB0"/>
    <w:rsid w:val="00D50B5D"/>
    <w:rsid w:val="00D51E63"/>
    <w:rsid w:val="00D52429"/>
    <w:rsid w:val="00D526D2"/>
    <w:rsid w:val="00D542FF"/>
    <w:rsid w:val="00D5652A"/>
    <w:rsid w:val="00D57F0F"/>
    <w:rsid w:val="00D620E2"/>
    <w:rsid w:val="00D64570"/>
    <w:rsid w:val="00D672AD"/>
    <w:rsid w:val="00D67ACF"/>
    <w:rsid w:val="00D70C25"/>
    <w:rsid w:val="00D726E8"/>
    <w:rsid w:val="00D72C3F"/>
    <w:rsid w:val="00D75686"/>
    <w:rsid w:val="00D75C00"/>
    <w:rsid w:val="00D80BB1"/>
    <w:rsid w:val="00D819EF"/>
    <w:rsid w:val="00D83629"/>
    <w:rsid w:val="00D86007"/>
    <w:rsid w:val="00D86433"/>
    <w:rsid w:val="00D9126B"/>
    <w:rsid w:val="00D92F9D"/>
    <w:rsid w:val="00D93BB4"/>
    <w:rsid w:val="00D9625E"/>
    <w:rsid w:val="00D96B40"/>
    <w:rsid w:val="00DA2905"/>
    <w:rsid w:val="00DA298D"/>
    <w:rsid w:val="00DB1403"/>
    <w:rsid w:val="00DB591F"/>
    <w:rsid w:val="00DB6D58"/>
    <w:rsid w:val="00DB743B"/>
    <w:rsid w:val="00DC15E9"/>
    <w:rsid w:val="00DC2327"/>
    <w:rsid w:val="00DC51EE"/>
    <w:rsid w:val="00DC5311"/>
    <w:rsid w:val="00DC75C0"/>
    <w:rsid w:val="00DD096F"/>
    <w:rsid w:val="00DD2127"/>
    <w:rsid w:val="00DD3F28"/>
    <w:rsid w:val="00DD50D4"/>
    <w:rsid w:val="00DD57FF"/>
    <w:rsid w:val="00DE2085"/>
    <w:rsid w:val="00DE2166"/>
    <w:rsid w:val="00DE2784"/>
    <w:rsid w:val="00DE3214"/>
    <w:rsid w:val="00DE4705"/>
    <w:rsid w:val="00DE4823"/>
    <w:rsid w:val="00DE5C24"/>
    <w:rsid w:val="00DE72FA"/>
    <w:rsid w:val="00DE76D9"/>
    <w:rsid w:val="00DE7EF3"/>
    <w:rsid w:val="00DF1F1B"/>
    <w:rsid w:val="00DF3996"/>
    <w:rsid w:val="00DF3F53"/>
    <w:rsid w:val="00DF42AF"/>
    <w:rsid w:val="00DF7052"/>
    <w:rsid w:val="00DF72C0"/>
    <w:rsid w:val="00DF7B90"/>
    <w:rsid w:val="00E01413"/>
    <w:rsid w:val="00E01C95"/>
    <w:rsid w:val="00E01D16"/>
    <w:rsid w:val="00E04449"/>
    <w:rsid w:val="00E05DE5"/>
    <w:rsid w:val="00E123F6"/>
    <w:rsid w:val="00E133D3"/>
    <w:rsid w:val="00E13A0B"/>
    <w:rsid w:val="00E21A40"/>
    <w:rsid w:val="00E21ED0"/>
    <w:rsid w:val="00E220DB"/>
    <w:rsid w:val="00E224B7"/>
    <w:rsid w:val="00E24CAB"/>
    <w:rsid w:val="00E25CA7"/>
    <w:rsid w:val="00E25CCA"/>
    <w:rsid w:val="00E26EF8"/>
    <w:rsid w:val="00E27070"/>
    <w:rsid w:val="00E270E1"/>
    <w:rsid w:val="00E27D97"/>
    <w:rsid w:val="00E31B6F"/>
    <w:rsid w:val="00E31E6E"/>
    <w:rsid w:val="00E326BA"/>
    <w:rsid w:val="00E33746"/>
    <w:rsid w:val="00E3403C"/>
    <w:rsid w:val="00E34458"/>
    <w:rsid w:val="00E36704"/>
    <w:rsid w:val="00E36B5D"/>
    <w:rsid w:val="00E40CCE"/>
    <w:rsid w:val="00E40E64"/>
    <w:rsid w:val="00E43B3A"/>
    <w:rsid w:val="00E455CC"/>
    <w:rsid w:val="00E46A2F"/>
    <w:rsid w:val="00E46F7B"/>
    <w:rsid w:val="00E47405"/>
    <w:rsid w:val="00E513BD"/>
    <w:rsid w:val="00E51FBC"/>
    <w:rsid w:val="00E53641"/>
    <w:rsid w:val="00E536EE"/>
    <w:rsid w:val="00E543E4"/>
    <w:rsid w:val="00E568F4"/>
    <w:rsid w:val="00E60AA7"/>
    <w:rsid w:val="00E6275F"/>
    <w:rsid w:val="00E62E31"/>
    <w:rsid w:val="00E63D7A"/>
    <w:rsid w:val="00E64323"/>
    <w:rsid w:val="00E6542E"/>
    <w:rsid w:val="00E65F48"/>
    <w:rsid w:val="00E73A50"/>
    <w:rsid w:val="00E769BA"/>
    <w:rsid w:val="00E76B66"/>
    <w:rsid w:val="00E77897"/>
    <w:rsid w:val="00E80A30"/>
    <w:rsid w:val="00E87617"/>
    <w:rsid w:val="00E90476"/>
    <w:rsid w:val="00E914A0"/>
    <w:rsid w:val="00E91536"/>
    <w:rsid w:val="00E957D2"/>
    <w:rsid w:val="00E96658"/>
    <w:rsid w:val="00EA0AC1"/>
    <w:rsid w:val="00EA15DF"/>
    <w:rsid w:val="00EA17F9"/>
    <w:rsid w:val="00EA1FB5"/>
    <w:rsid w:val="00EA30E7"/>
    <w:rsid w:val="00EA349F"/>
    <w:rsid w:val="00EA4227"/>
    <w:rsid w:val="00EA50FB"/>
    <w:rsid w:val="00EA7AFF"/>
    <w:rsid w:val="00EB2380"/>
    <w:rsid w:val="00EB2E34"/>
    <w:rsid w:val="00EB31BC"/>
    <w:rsid w:val="00EB39D7"/>
    <w:rsid w:val="00EB41F4"/>
    <w:rsid w:val="00EB520B"/>
    <w:rsid w:val="00EB6376"/>
    <w:rsid w:val="00EB6474"/>
    <w:rsid w:val="00EB7401"/>
    <w:rsid w:val="00EB7C0C"/>
    <w:rsid w:val="00EC135B"/>
    <w:rsid w:val="00EC31B7"/>
    <w:rsid w:val="00EC7E04"/>
    <w:rsid w:val="00ED15E1"/>
    <w:rsid w:val="00ED444F"/>
    <w:rsid w:val="00ED6F0A"/>
    <w:rsid w:val="00EE3E0C"/>
    <w:rsid w:val="00EE4A23"/>
    <w:rsid w:val="00EF0661"/>
    <w:rsid w:val="00EF209D"/>
    <w:rsid w:val="00EF3224"/>
    <w:rsid w:val="00EF374F"/>
    <w:rsid w:val="00EF4141"/>
    <w:rsid w:val="00EF610A"/>
    <w:rsid w:val="00EF77D7"/>
    <w:rsid w:val="00F0118E"/>
    <w:rsid w:val="00F01F35"/>
    <w:rsid w:val="00F0492C"/>
    <w:rsid w:val="00F04A8D"/>
    <w:rsid w:val="00F05344"/>
    <w:rsid w:val="00F0552A"/>
    <w:rsid w:val="00F05DD2"/>
    <w:rsid w:val="00F06203"/>
    <w:rsid w:val="00F066D2"/>
    <w:rsid w:val="00F06BB4"/>
    <w:rsid w:val="00F07B01"/>
    <w:rsid w:val="00F11945"/>
    <w:rsid w:val="00F1249C"/>
    <w:rsid w:val="00F12691"/>
    <w:rsid w:val="00F141DA"/>
    <w:rsid w:val="00F1441D"/>
    <w:rsid w:val="00F17CA6"/>
    <w:rsid w:val="00F22736"/>
    <w:rsid w:val="00F240EC"/>
    <w:rsid w:val="00F2458F"/>
    <w:rsid w:val="00F2578D"/>
    <w:rsid w:val="00F25B0A"/>
    <w:rsid w:val="00F26CF3"/>
    <w:rsid w:val="00F27DD2"/>
    <w:rsid w:val="00F27E52"/>
    <w:rsid w:val="00F27FCC"/>
    <w:rsid w:val="00F301DF"/>
    <w:rsid w:val="00F31636"/>
    <w:rsid w:val="00F31D24"/>
    <w:rsid w:val="00F35474"/>
    <w:rsid w:val="00F40020"/>
    <w:rsid w:val="00F4334C"/>
    <w:rsid w:val="00F43F32"/>
    <w:rsid w:val="00F44289"/>
    <w:rsid w:val="00F45F71"/>
    <w:rsid w:val="00F47661"/>
    <w:rsid w:val="00F502F6"/>
    <w:rsid w:val="00F51AF7"/>
    <w:rsid w:val="00F5208E"/>
    <w:rsid w:val="00F52AA2"/>
    <w:rsid w:val="00F52B2A"/>
    <w:rsid w:val="00F52E34"/>
    <w:rsid w:val="00F538F8"/>
    <w:rsid w:val="00F564E1"/>
    <w:rsid w:val="00F602C1"/>
    <w:rsid w:val="00F60520"/>
    <w:rsid w:val="00F6085C"/>
    <w:rsid w:val="00F669BF"/>
    <w:rsid w:val="00F7117D"/>
    <w:rsid w:val="00F737E4"/>
    <w:rsid w:val="00F73B42"/>
    <w:rsid w:val="00F74B34"/>
    <w:rsid w:val="00F77257"/>
    <w:rsid w:val="00F815CB"/>
    <w:rsid w:val="00F8296A"/>
    <w:rsid w:val="00F82DEA"/>
    <w:rsid w:val="00F83B40"/>
    <w:rsid w:val="00F8550B"/>
    <w:rsid w:val="00F85E21"/>
    <w:rsid w:val="00F864C0"/>
    <w:rsid w:val="00F87554"/>
    <w:rsid w:val="00F91646"/>
    <w:rsid w:val="00F91CD0"/>
    <w:rsid w:val="00F921A6"/>
    <w:rsid w:val="00F9251D"/>
    <w:rsid w:val="00F95F52"/>
    <w:rsid w:val="00FA1090"/>
    <w:rsid w:val="00FA384C"/>
    <w:rsid w:val="00FA38BA"/>
    <w:rsid w:val="00FA60BC"/>
    <w:rsid w:val="00FB3BDB"/>
    <w:rsid w:val="00FB4645"/>
    <w:rsid w:val="00FB4C2E"/>
    <w:rsid w:val="00FB5DE6"/>
    <w:rsid w:val="00FB784A"/>
    <w:rsid w:val="00FC4554"/>
    <w:rsid w:val="00FD2172"/>
    <w:rsid w:val="00FD3952"/>
    <w:rsid w:val="00FD5CA3"/>
    <w:rsid w:val="00FD7FB8"/>
    <w:rsid w:val="00FE17A5"/>
    <w:rsid w:val="00FE25AD"/>
    <w:rsid w:val="00FE7E15"/>
    <w:rsid w:val="00FF079B"/>
    <w:rsid w:val="00FF21B0"/>
    <w:rsid w:val="00FF44A6"/>
    <w:rsid w:val="00FF5E81"/>
    <w:rsid w:val="00FF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05CF7"/>
  <w15:chartTrackingRefBased/>
  <w15:docId w15:val="{76104FCE-3F7A-4324-BCA7-81B9BE92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1E"/>
  </w:style>
  <w:style w:type="paragraph" w:styleId="Footer">
    <w:name w:val="footer"/>
    <w:basedOn w:val="Normal"/>
    <w:link w:val="FooterChar"/>
    <w:uiPriority w:val="99"/>
    <w:unhideWhenUsed/>
    <w:rsid w:val="008535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1E"/>
  </w:style>
  <w:style w:type="character" w:customStyle="1" w:styleId="ui-provider">
    <w:name w:val="ui-provider"/>
    <w:basedOn w:val="DefaultParagraphFont"/>
    <w:rsid w:val="00A13C60"/>
  </w:style>
  <w:style w:type="character" w:styleId="Hyperlink">
    <w:name w:val="Hyperlink"/>
    <w:basedOn w:val="DefaultParagraphFont"/>
    <w:uiPriority w:val="99"/>
    <w:unhideWhenUsed/>
    <w:rsid w:val="00A13C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rcgp.my.site.com%2Fs%2Flt-event%3Fid%3Da1U1i000006nMPoEAM%26site%3Da0d1i00000aKQbhAAG&amp;data=05%7C01%7Cakramuddin.mohammed%40nhs.scot%7C5a79543088fe49521eac08db55e8f5d7%7C10efe0bda0304bca809cb5e6745e499a%7C0%7C0%7C638198231284891171%7CUnknown%7CTWFpbGZsb3d8eyJWIjoiMC4wLjAwMDAiLCJQIjoiV2luMzIiLCJBTiI6Ik1haWwiLCJXVCI6Mn0%3D%7C3000%7C%7C%7C&amp;sdata=QXwsUzi6OHoDL%2B5SvfV8NKWjCYxDCHdsGubIP5uwi%2B8%3D&amp;reserved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5210-762C-42EA-8712-BAB56663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3</cp:revision>
  <dcterms:created xsi:type="dcterms:W3CDTF">2023-11-29T11:23:00Z</dcterms:created>
  <dcterms:modified xsi:type="dcterms:W3CDTF">2023-11-29T11:24:00Z</dcterms:modified>
</cp:coreProperties>
</file>