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12D6B" w:rsidRDefault="00812D6B" w14:paraId="19E3D7AC" w14:textId="77777777"/>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1"/>
        <w:gridCol w:w="2410"/>
        <w:gridCol w:w="2316"/>
        <w:gridCol w:w="2790"/>
        <w:gridCol w:w="2790"/>
      </w:tblGrid>
      <w:tr w:rsidR="004B7C7A" w:rsidTr="67C17B12" w14:paraId="0D934A8D" w14:textId="77777777">
        <w:trPr>
          <w:trHeight w:val="851"/>
          <w:jc w:val="center"/>
        </w:trPr>
        <w:tc>
          <w:tcPr>
            <w:tcW w:w="12637" w:type="dxa"/>
            <w:gridSpan w:val="5"/>
            <w:tcMar/>
          </w:tcPr>
          <w:p w:rsidRPr="00812D6B" w:rsidR="003227B4" w:rsidP="46447742" w:rsidRDefault="004B7C7A" w14:paraId="3AC0B2AC" w14:textId="43CB2E5B">
            <w:pPr>
              <w:spacing w:after="160" w:line="259" w:lineRule="auto"/>
              <w:rPr>
                <w:rFonts w:ascii="Arial" w:hAnsi="Arial" w:cs="Arial"/>
                <w:b/>
                <w:bCs/>
                <w:color w:val="002060"/>
                <w:sz w:val="56"/>
                <w:szCs w:val="56"/>
              </w:rPr>
            </w:pPr>
            <w:r w:rsidRPr="46447742">
              <w:rPr>
                <w:rFonts w:ascii="Arial" w:hAnsi="Arial" w:cs="Arial"/>
                <w:b/>
                <w:bCs/>
                <w:color w:val="002060"/>
                <w:sz w:val="56"/>
                <w:szCs w:val="56"/>
              </w:rPr>
              <w:t xml:space="preserve">Medical ACT Stakeholder Engagement Day </w:t>
            </w:r>
            <w:r w:rsidRPr="46447742" w:rsidR="00AD5C0B">
              <w:rPr>
                <w:rFonts w:ascii="Arial" w:hAnsi="Arial" w:cs="Arial"/>
                <w:b/>
                <w:bCs/>
                <w:color w:val="002060"/>
                <w:sz w:val="56"/>
                <w:szCs w:val="56"/>
              </w:rPr>
              <w:t>5</w:t>
            </w:r>
          </w:p>
        </w:tc>
      </w:tr>
      <w:tr w:rsidR="004B7C7A" w:rsidTr="67C17B12" w14:paraId="5DF5FAD0" w14:textId="77777777">
        <w:trPr>
          <w:jc w:val="center"/>
        </w:trPr>
        <w:tc>
          <w:tcPr>
            <w:tcW w:w="12637" w:type="dxa"/>
            <w:gridSpan w:val="5"/>
            <w:tcMar/>
          </w:tcPr>
          <w:p w:rsidRPr="0003642B" w:rsidR="004B7C7A" w:rsidP="46447742" w:rsidRDefault="004B7C7A" w14:paraId="09E98091" w14:textId="6A718FBD">
            <w:pPr>
              <w:spacing w:after="160" w:line="259" w:lineRule="auto"/>
              <w:rPr>
                <w:rFonts w:ascii="Arial" w:hAnsi="Arial" w:cs="Arial"/>
                <w:b/>
                <w:bCs/>
                <w:color w:val="002060"/>
                <w:sz w:val="48"/>
                <w:szCs w:val="48"/>
              </w:rPr>
            </w:pPr>
          </w:p>
        </w:tc>
      </w:tr>
      <w:tr w:rsidR="00A86837" w:rsidTr="67C17B12" w14:paraId="27933E0D" w14:textId="77777777">
        <w:trPr>
          <w:trHeight w:val="1145"/>
          <w:jc w:val="center"/>
        </w:trPr>
        <w:tc>
          <w:tcPr>
            <w:tcW w:w="7057" w:type="dxa"/>
            <w:gridSpan w:val="3"/>
            <w:tcMar/>
          </w:tcPr>
          <w:p w:rsidRPr="0003642B" w:rsidR="004B7C7A" w:rsidP="46447742" w:rsidRDefault="004B7C7A" w14:paraId="7FFCFFAB" w14:textId="47541EFE">
            <w:pPr>
              <w:rPr>
                <w:rFonts w:ascii="Arial" w:hAnsi="Arial" w:cs="Arial"/>
                <w:b/>
                <w:bCs/>
                <w:color w:val="002060"/>
                <w:sz w:val="56"/>
                <w:szCs w:val="56"/>
              </w:rPr>
            </w:pPr>
            <w:r w:rsidRPr="46447742">
              <w:rPr>
                <w:rFonts w:ascii="Arial" w:hAnsi="Arial" w:cs="Arial"/>
                <w:b/>
                <w:bCs/>
                <w:color w:val="002060"/>
                <w:sz w:val="56"/>
                <w:szCs w:val="56"/>
              </w:rPr>
              <w:t xml:space="preserve">Summary </w:t>
            </w:r>
            <w:r w:rsidRPr="46447742" w:rsidR="4CEFCD30">
              <w:rPr>
                <w:rFonts w:ascii="Arial" w:hAnsi="Arial" w:cs="Arial"/>
                <w:b/>
                <w:bCs/>
                <w:color w:val="002060"/>
                <w:sz w:val="56"/>
                <w:szCs w:val="56"/>
              </w:rPr>
              <w:t xml:space="preserve">of </w:t>
            </w:r>
            <w:r w:rsidRPr="46447742" w:rsidR="3594B33B">
              <w:rPr>
                <w:rFonts w:ascii="Arial" w:hAnsi="Arial" w:cs="Arial"/>
                <w:b/>
                <w:bCs/>
                <w:color w:val="002060"/>
                <w:sz w:val="56"/>
                <w:szCs w:val="56"/>
              </w:rPr>
              <w:t xml:space="preserve">Discussions and Stakeholder </w:t>
            </w:r>
            <w:r w:rsidRPr="46447742" w:rsidR="4CEFCD30">
              <w:rPr>
                <w:rFonts w:ascii="Arial" w:hAnsi="Arial" w:cs="Arial"/>
                <w:b/>
                <w:bCs/>
                <w:color w:val="002060"/>
                <w:sz w:val="56"/>
                <w:szCs w:val="56"/>
              </w:rPr>
              <w:t>Feedback</w:t>
            </w:r>
          </w:p>
          <w:p w:rsidRPr="0003642B" w:rsidR="004B7C7A" w:rsidRDefault="004B7C7A" w14:paraId="198F4CA2" w14:textId="77777777">
            <w:pPr>
              <w:rPr>
                <w:rFonts w:ascii="Arial" w:hAnsi="Arial" w:cs="Arial"/>
                <w:color w:val="002060"/>
                <w:sz w:val="36"/>
                <w:szCs w:val="36"/>
              </w:rPr>
            </w:pPr>
          </w:p>
        </w:tc>
        <w:tc>
          <w:tcPr>
            <w:tcW w:w="2790" w:type="dxa"/>
            <w:tcMar/>
          </w:tcPr>
          <w:p w:rsidRPr="0003642B" w:rsidR="004B7C7A" w:rsidRDefault="004B7C7A" w14:paraId="297B9AF9" w14:textId="77777777">
            <w:pPr>
              <w:rPr>
                <w:rFonts w:ascii="Arial" w:hAnsi="Arial" w:cs="Arial"/>
                <w:color w:val="002060"/>
                <w:sz w:val="36"/>
                <w:szCs w:val="36"/>
              </w:rPr>
            </w:pPr>
          </w:p>
        </w:tc>
        <w:tc>
          <w:tcPr>
            <w:tcW w:w="2790" w:type="dxa"/>
            <w:tcMar/>
          </w:tcPr>
          <w:p w:rsidRPr="0003642B" w:rsidR="004B7C7A" w:rsidRDefault="004B7C7A" w14:paraId="05F51E2C" w14:textId="77777777">
            <w:pPr>
              <w:rPr>
                <w:rFonts w:ascii="Arial" w:hAnsi="Arial" w:cs="Arial"/>
                <w:color w:val="002060"/>
                <w:sz w:val="36"/>
                <w:szCs w:val="36"/>
              </w:rPr>
            </w:pPr>
          </w:p>
        </w:tc>
      </w:tr>
      <w:tr w:rsidR="00DD28C6" w:rsidTr="67C17B12" w14:paraId="214ED6DF" w14:textId="77777777">
        <w:trPr>
          <w:jc w:val="center"/>
        </w:trPr>
        <w:tc>
          <w:tcPr>
            <w:tcW w:w="7057" w:type="dxa"/>
            <w:gridSpan w:val="3"/>
            <w:tcMar/>
          </w:tcPr>
          <w:p w:rsidR="00DD28C6" w:rsidP="46447742" w:rsidRDefault="00DD28C6" w14:paraId="77CC8976" w14:textId="38DAE543">
            <w:pPr>
              <w:spacing w:after="160" w:line="259" w:lineRule="auto"/>
              <w:rPr>
                <w:rFonts w:ascii="Arial" w:hAnsi="Arial" w:cs="Arial"/>
                <w:b w:val="1"/>
                <w:bCs w:val="1"/>
                <w:color w:val="002060"/>
                <w:sz w:val="40"/>
                <w:szCs w:val="40"/>
              </w:rPr>
            </w:pPr>
            <w:r w:rsidRPr="67C17B12" w:rsidR="00DD28C6">
              <w:rPr>
                <w:rFonts w:ascii="Arial" w:hAnsi="Arial" w:cs="Arial"/>
                <w:b w:val="1"/>
                <w:bCs w:val="1"/>
                <w:color w:val="002060"/>
                <w:sz w:val="40"/>
                <w:szCs w:val="40"/>
              </w:rPr>
              <w:t>Tuesday</w:t>
            </w:r>
            <w:r w:rsidRPr="67C17B12" w:rsidR="74B0DCC1">
              <w:rPr>
                <w:rFonts w:ascii="Arial" w:hAnsi="Arial" w:cs="Arial"/>
                <w:b w:val="1"/>
                <w:bCs w:val="1"/>
                <w:color w:val="002060"/>
                <w:sz w:val="40"/>
                <w:szCs w:val="40"/>
              </w:rPr>
              <w:t xml:space="preserve"> </w:t>
            </w:r>
            <w:r w:rsidRPr="67C17B12" w:rsidR="00DD28C6">
              <w:rPr>
                <w:rFonts w:ascii="Arial" w:hAnsi="Arial" w:cs="Arial"/>
                <w:b w:val="1"/>
                <w:bCs w:val="1"/>
                <w:color w:val="002060"/>
                <w:sz w:val="40"/>
                <w:szCs w:val="40"/>
              </w:rPr>
              <w:t>5</w:t>
            </w:r>
            <w:r w:rsidRPr="67C17B12" w:rsidR="00DD28C6">
              <w:rPr>
                <w:rFonts w:ascii="Arial" w:hAnsi="Arial" w:cs="Arial"/>
                <w:b w:val="1"/>
                <w:bCs w:val="1"/>
                <w:color w:val="002060"/>
                <w:sz w:val="40"/>
                <w:szCs w:val="40"/>
                <w:vertAlign w:val="superscript"/>
              </w:rPr>
              <w:t>th</w:t>
            </w:r>
            <w:r w:rsidRPr="67C17B12" w:rsidR="00DD28C6">
              <w:rPr>
                <w:rFonts w:ascii="Arial" w:hAnsi="Arial" w:cs="Arial"/>
                <w:b w:val="1"/>
                <w:bCs w:val="1"/>
                <w:color w:val="002060"/>
                <w:sz w:val="40"/>
                <w:szCs w:val="40"/>
              </w:rPr>
              <w:t xml:space="preserve"> November 202</w:t>
            </w:r>
            <w:r w:rsidRPr="67C17B12" w:rsidR="1731845A">
              <w:rPr>
                <w:rFonts w:ascii="Arial" w:hAnsi="Arial" w:cs="Arial"/>
                <w:b w:val="1"/>
                <w:bCs w:val="1"/>
                <w:color w:val="002060"/>
                <w:sz w:val="40"/>
                <w:szCs w:val="40"/>
              </w:rPr>
              <w:t>4</w:t>
            </w:r>
          </w:p>
          <w:p w:rsidR="00DD28C6" w:rsidRDefault="00DD28C6" w14:paraId="110804F9" w14:textId="77777777">
            <w:pPr>
              <w:rPr>
                <w:rFonts w:ascii="Arial" w:hAnsi="Arial" w:cs="Arial"/>
                <w:sz w:val="36"/>
                <w:szCs w:val="36"/>
              </w:rPr>
            </w:pPr>
          </w:p>
        </w:tc>
        <w:tc>
          <w:tcPr>
            <w:tcW w:w="2790" w:type="dxa"/>
            <w:tcMar/>
          </w:tcPr>
          <w:p w:rsidR="00DD28C6" w:rsidRDefault="00DD28C6" w14:paraId="7BB38006" w14:textId="77777777">
            <w:pPr>
              <w:rPr>
                <w:rFonts w:ascii="Arial" w:hAnsi="Arial" w:cs="Arial"/>
                <w:sz w:val="36"/>
                <w:szCs w:val="36"/>
              </w:rPr>
            </w:pPr>
          </w:p>
        </w:tc>
        <w:tc>
          <w:tcPr>
            <w:tcW w:w="2790" w:type="dxa"/>
            <w:tcMar/>
          </w:tcPr>
          <w:p w:rsidR="00DD28C6" w:rsidRDefault="00DD28C6" w14:paraId="30434F88" w14:textId="77777777">
            <w:pPr>
              <w:rPr>
                <w:rFonts w:ascii="Arial" w:hAnsi="Arial" w:cs="Arial"/>
                <w:sz w:val="36"/>
                <w:szCs w:val="36"/>
              </w:rPr>
            </w:pPr>
          </w:p>
        </w:tc>
      </w:tr>
      <w:tr w:rsidR="00340DAD" w:rsidTr="67C17B12" w14:paraId="078F2C15" w14:textId="77777777">
        <w:trPr>
          <w:jc w:val="center"/>
        </w:trPr>
        <w:tc>
          <w:tcPr>
            <w:tcW w:w="12637" w:type="dxa"/>
            <w:gridSpan w:val="5"/>
            <w:tcMar/>
          </w:tcPr>
          <w:p w:rsidRPr="00340DAD" w:rsidR="00340DAD" w:rsidRDefault="00340DAD" w14:paraId="5B953E98" w14:textId="410AFDA4">
            <w:pPr>
              <w:rPr>
                <w:rFonts w:ascii="Arial" w:hAnsi="Arial" w:cs="Arial"/>
                <w:b/>
                <w:bCs/>
                <w:color w:val="1F4E79" w:themeColor="accent5" w:themeShade="80"/>
                <w:sz w:val="56"/>
                <w:szCs w:val="56"/>
              </w:rPr>
            </w:pPr>
            <w:r w:rsidRPr="009F1640">
              <w:rPr>
                <w:rFonts w:ascii="Arial" w:hAnsi="Arial" w:cs="Arial"/>
                <w:b/>
                <w:bCs/>
                <w:color w:val="3998AB"/>
                <w:sz w:val="56"/>
                <w:szCs w:val="56"/>
              </w:rPr>
              <w:t>-----------------------------------------------------------------</w:t>
            </w:r>
          </w:p>
        </w:tc>
      </w:tr>
      <w:tr w:rsidR="00A86837" w:rsidTr="67C17B12" w14:paraId="2DC35323" w14:textId="77777777">
        <w:trPr>
          <w:jc w:val="center"/>
        </w:trPr>
        <w:tc>
          <w:tcPr>
            <w:tcW w:w="2331" w:type="dxa"/>
            <w:tcMar/>
          </w:tcPr>
          <w:p w:rsidR="004B7C7A" w:rsidRDefault="004B7C7A" w14:paraId="1A9AD375" w14:textId="77777777">
            <w:pPr>
              <w:rPr>
                <w:rFonts w:ascii="Arial" w:hAnsi="Arial" w:cs="Arial"/>
                <w:sz w:val="36"/>
                <w:szCs w:val="36"/>
              </w:rPr>
            </w:pPr>
          </w:p>
        </w:tc>
        <w:tc>
          <w:tcPr>
            <w:tcW w:w="2410" w:type="dxa"/>
            <w:tcMar/>
          </w:tcPr>
          <w:p w:rsidR="004B7C7A" w:rsidRDefault="004B7C7A" w14:paraId="40AF0153" w14:textId="77777777">
            <w:pPr>
              <w:rPr>
                <w:rFonts w:ascii="Arial" w:hAnsi="Arial" w:cs="Arial"/>
                <w:sz w:val="36"/>
                <w:szCs w:val="36"/>
              </w:rPr>
            </w:pPr>
          </w:p>
        </w:tc>
        <w:tc>
          <w:tcPr>
            <w:tcW w:w="2316" w:type="dxa"/>
            <w:tcMar/>
          </w:tcPr>
          <w:p w:rsidR="004B7C7A" w:rsidRDefault="004B7C7A" w14:paraId="14D2B47B" w14:textId="77777777">
            <w:pPr>
              <w:rPr>
                <w:rFonts w:ascii="Arial" w:hAnsi="Arial" w:cs="Arial"/>
                <w:sz w:val="36"/>
                <w:szCs w:val="36"/>
              </w:rPr>
            </w:pPr>
          </w:p>
        </w:tc>
        <w:tc>
          <w:tcPr>
            <w:tcW w:w="2790" w:type="dxa"/>
            <w:tcMar/>
          </w:tcPr>
          <w:p w:rsidR="004B7C7A" w:rsidRDefault="004B7C7A" w14:paraId="726298AA" w14:textId="77777777">
            <w:pPr>
              <w:rPr>
                <w:rFonts w:ascii="Arial" w:hAnsi="Arial" w:cs="Arial"/>
                <w:sz w:val="36"/>
                <w:szCs w:val="36"/>
              </w:rPr>
            </w:pPr>
          </w:p>
        </w:tc>
        <w:tc>
          <w:tcPr>
            <w:tcW w:w="2790" w:type="dxa"/>
            <w:tcMar/>
          </w:tcPr>
          <w:p w:rsidR="004B7C7A" w:rsidRDefault="004B7C7A" w14:paraId="4B87A49F" w14:textId="77777777">
            <w:pPr>
              <w:rPr>
                <w:rFonts w:ascii="Arial" w:hAnsi="Arial" w:cs="Arial"/>
                <w:sz w:val="36"/>
                <w:szCs w:val="36"/>
              </w:rPr>
            </w:pPr>
          </w:p>
        </w:tc>
      </w:tr>
      <w:tr w:rsidR="00A86837" w:rsidTr="67C17B12" w14:paraId="3AB341C2" w14:textId="77777777">
        <w:trPr>
          <w:trHeight w:val="2371"/>
          <w:jc w:val="center"/>
        </w:trPr>
        <w:tc>
          <w:tcPr>
            <w:tcW w:w="2331" w:type="dxa"/>
            <w:tcMar/>
          </w:tcPr>
          <w:p w:rsidR="004B7C7A" w:rsidRDefault="00915D06" w14:paraId="6F87251E" w14:textId="7B7BD68A">
            <w:pPr>
              <w:rPr>
                <w:rFonts w:ascii="Arial" w:hAnsi="Arial" w:cs="Arial"/>
                <w:sz w:val="36"/>
                <w:szCs w:val="36"/>
              </w:rPr>
            </w:pPr>
            <w:r>
              <w:rPr>
                <w:rFonts w:ascii="Arial" w:hAnsi="Arial" w:cs="Arial"/>
                <w:sz w:val="36"/>
                <w:szCs w:val="36"/>
              </w:rPr>
              <w:t xml:space="preserve"> </w:t>
            </w:r>
            <w:r>
              <w:rPr>
                <w:noProof/>
              </w:rPr>
              <w:drawing>
                <wp:inline distT="0" distB="0" distL="0" distR="0" wp14:anchorId="45630AB3" wp14:editId="18CF669C">
                  <wp:extent cx="1343025" cy="118232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1912" cy="1190145"/>
                          </a:xfrm>
                          <a:prstGeom prst="rect">
                            <a:avLst/>
                          </a:prstGeom>
                        </pic:spPr>
                      </pic:pic>
                    </a:graphicData>
                  </a:graphic>
                </wp:inline>
              </w:drawing>
            </w:r>
          </w:p>
        </w:tc>
        <w:tc>
          <w:tcPr>
            <w:tcW w:w="2410" w:type="dxa"/>
            <w:tcMar/>
          </w:tcPr>
          <w:p w:rsidR="004B7C7A" w:rsidRDefault="004B7C7A" w14:paraId="2EA7E2D7" w14:textId="77777777">
            <w:pPr>
              <w:rPr>
                <w:rFonts w:ascii="Arial" w:hAnsi="Arial" w:cs="Arial"/>
                <w:sz w:val="36"/>
                <w:szCs w:val="36"/>
              </w:rPr>
            </w:pPr>
          </w:p>
        </w:tc>
        <w:tc>
          <w:tcPr>
            <w:tcW w:w="2316" w:type="dxa"/>
            <w:tcMar/>
          </w:tcPr>
          <w:p w:rsidR="004B7C7A" w:rsidRDefault="00FD2837" w14:paraId="79B61E28" w14:textId="522A69B8">
            <w:pPr>
              <w:rPr>
                <w:rFonts w:ascii="Arial" w:hAnsi="Arial" w:cs="Arial"/>
                <w:sz w:val="36"/>
                <w:szCs w:val="36"/>
              </w:rPr>
            </w:pPr>
            <w:r>
              <w:rPr>
                <w:rFonts w:ascii="Arial" w:hAnsi="Arial" w:cs="Arial"/>
                <w:sz w:val="36"/>
                <w:szCs w:val="36"/>
              </w:rPr>
              <w:t xml:space="preserve">   </w:t>
            </w:r>
            <w:r>
              <w:rPr>
                <w:noProof/>
              </w:rPr>
              <w:drawing>
                <wp:inline distT="0" distB="0" distL="0" distR="0" wp14:anchorId="7CEB5E9F" wp14:editId="727E299D">
                  <wp:extent cx="1326740" cy="120967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8212" cy="1211017"/>
                          </a:xfrm>
                          <a:prstGeom prst="rect">
                            <a:avLst/>
                          </a:prstGeom>
                        </pic:spPr>
                      </pic:pic>
                    </a:graphicData>
                  </a:graphic>
                </wp:inline>
              </w:drawing>
            </w:r>
          </w:p>
        </w:tc>
        <w:tc>
          <w:tcPr>
            <w:tcW w:w="2790" w:type="dxa"/>
            <w:tcMar/>
          </w:tcPr>
          <w:p w:rsidR="004B7C7A" w:rsidRDefault="004B7C7A" w14:paraId="5AAFCC61" w14:textId="77777777">
            <w:pPr>
              <w:rPr>
                <w:rFonts w:ascii="Arial" w:hAnsi="Arial" w:cs="Arial"/>
                <w:sz w:val="36"/>
                <w:szCs w:val="36"/>
              </w:rPr>
            </w:pPr>
          </w:p>
        </w:tc>
        <w:tc>
          <w:tcPr>
            <w:tcW w:w="2790" w:type="dxa"/>
            <w:tcMar/>
          </w:tcPr>
          <w:p w:rsidR="004B7C7A" w:rsidRDefault="00945679" w14:paraId="25409C27" w14:textId="2536B195">
            <w:pPr>
              <w:rPr>
                <w:rFonts w:ascii="Arial" w:hAnsi="Arial" w:cs="Arial"/>
                <w:sz w:val="36"/>
                <w:szCs w:val="36"/>
              </w:rPr>
            </w:pPr>
            <w:r>
              <w:rPr>
                <w:rFonts w:ascii="Arial" w:hAnsi="Arial" w:cs="Arial"/>
                <w:sz w:val="36"/>
                <w:szCs w:val="36"/>
              </w:rPr>
              <w:t xml:space="preserve">    </w:t>
            </w:r>
            <w:r>
              <w:rPr>
                <w:noProof/>
              </w:rPr>
              <w:drawing>
                <wp:inline distT="0" distB="0" distL="0" distR="0" wp14:anchorId="19A8B628" wp14:editId="4F000D34">
                  <wp:extent cx="1502229" cy="131445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5447" cy="1317266"/>
                          </a:xfrm>
                          <a:prstGeom prst="rect">
                            <a:avLst/>
                          </a:prstGeom>
                        </pic:spPr>
                      </pic:pic>
                    </a:graphicData>
                  </a:graphic>
                </wp:inline>
              </w:drawing>
            </w:r>
          </w:p>
        </w:tc>
      </w:tr>
    </w:tbl>
    <w:p w:rsidR="004B7C7A" w:rsidRDefault="004B7C7A" w14:paraId="6094680D" w14:textId="2139DDF0">
      <w:pPr>
        <w:rPr>
          <w:rFonts w:ascii="Arial" w:hAnsi="Arial" w:cs="Arial"/>
          <w:sz w:val="36"/>
          <w:szCs w:val="36"/>
        </w:rPr>
      </w:pPr>
    </w:p>
    <w:p w:rsidRPr="006E5816" w:rsidR="00CD5F22" w:rsidP="00CD5F22" w:rsidRDefault="00CD5F22" w14:paraId="327C5E55" w14:textId="2B787E36">
      <w:pPr>
        <w:pStyle w:val="Heading1"/>
        <w:rPr>
          <w:rFonts w:ascii="Arial" w:hAnsi="Arial" w:cs="Arial"/>
          <w:b/>
          <w:bCs/>
          <w:color w:val="1F3864" w:themeColor="accent1" w:themeShade="80"/>
        </w:rPr>
      </w:pPr>
      <w:r w:rsidRPr="006E5816">
        <w:rPr>
          <w:rFonts w:ascii="Arial" w:hAnsi="Arial" w:cs="Arial"/>
          <w:b/>
          <w:bCs/>
          <w:color w:val="1F3864" w:themeColor="accent1" w:themeShade="80"/>
        </w:rPr>
        <w:t>Overview</w:t>
      </w:r>
    </w:p>
    <w:p w:rsidRPr="009C4551" w:rsidR="00411192" w:rsidP="000F4A31" w:rsidRDefault="00411192" w14:paraId="73C0637D" w14:textId="7512A01A">
      <w:pPr>
        <w:jc w:val="both"/>
        <w:rPr>
          <w:rFonts w:ascii="Arial" w:hAnsi="Arial" w:cs="Arial"/>
          <w:kern w:val="0"/>
          <w:sz w:val="24"/>
          <w:szCs w:val="24"/>
          <w14:ligatures w14:val="none"/>
        </w:rPr>
      </w:pPr>
      <w:r w:rsidRPr="009C4551">
        <w:rPr>
          <w:rFonts w:ascii="Arial" w:hAnsi="Arial" w:cs="Arial"/>
          <w:kern w:val="0"/>
          <w:sz w:val="24"/>
          <w:szCs w:val="24"/>
          <w14:ligatures w14:val="none"/>
        </w:rPr>
        <w:t xml:space="preserve">The </w:t>
      </w:r>
      <w:r w:rsidR="00AD5C0B">
        <w:rPr>
          <w:rFonts w:ascii="Arial" w:hAnsi="Arial" w:cs="Arial"/>
          <w:kern w:val="0"/>
          <w:sz w:val="24"/>
          <w:szCs w:val="24"/>
          <w14:ligatures w14:val="none"/>
        </w:rPr>
        <w:t>5</w:t>
      </w:r>
      <w:r w:rsidRPr="009C4551">
        <w:rPr>
          <w:rFonts w:ascii="Arial" w:hAnsi="Arial" w:cs="Arial"/>
          <w:kern w:val="0"/>
          <w:sz w:val="24"/>
          <w:szCs w:val="24"/>
          <w:vertAlign w:val="superscript"/>
          <w14:ligatures w14:val="none"/>
        </w:rPr>
        <w:t>th</w:t>
      </w:r>
      <w:r w:rsidRPr="009C4551">
        <w:rPr>
          <w:rFonts w:ascii="Arial" w:hAnsi="Arial" w:cs="Arial"/>
          <w:kern w:val="0"/>
          <w:sz w:val="24"/>
          <w:szCs w:val="24"/>
          <w14:ligatures w14:val="none"/>
        </w:rPr>
        <w:t xml:space="preserve"> </w:t>
      </w:r>
      <w:r w:rsidRPr="0093548E">
        <w:rPr>
          <w:rFonts w:ascii="Arial" w:hAnsi="Arial" w:cs="Arial"/>
          <w:kern w:val="0"/>
          <w:sz w:val="24"/>
          <w:szCs w:val="24"/>
          <w14:ligatures w14:val="none"/>
        </w:rPr>
        <w:t xml:space="preserve">Medical ACT Stakeholder event </w:t>
      </w:r>
      <w:r w:rsidRPr="009C4551">
        <w:rPr>
          <w:rFonts w:ascii="Arial" w:hAnsi="Arial" w:cs="Arial"/>
          <w:kern w:val="0"/>
          <w:sz w:val="24"/>
          <w:szCs w:val="24"/>
          <w14:ligatures w14:val="none"/>
        </w:rPr>
        <w:t xml:space="preserve">was held on </w:t>
      </w:r>
      <w:r w:rsidR="00AD5C0B">
        <w:rPr>
          <w:rFonts w:ascii="Arial" w:hAnsi="Arial" w:cs="Arial"/>
          <w:kern w:val="0"/>
          <w:sz w:val="24"/>
          <w:szCs w:val="24"/>
          <w14:ligatures w14:val="none"/>
        </w:rPr>
        <w:t>5</w:t>
      </w:r>
      <w:r w:rsidRPr="00AD5C0B" w:rsidR="00AD5C0B">
        <w:rPr>
          <w:rFonts w:ascii="Arial" w:hAnsi="Arial" w:cs="Arial"/>
          <w:kern w:val="0"/>
          <w:sz w:val="24"/>
          <w:szCs w:val="24"/>
          <w:vertAlign w:val="superscript"/>
          <w14:ligatures w14:val="none"/>
        </w:rPr>
        <w:t>th</w:t>
      </w:r>
      <w:r w:rsidR="00AD5C0B">
        <w:rPr>
          <w:rFonts w:ascii="Arial" w:hAnsi="Arial" w:cs="Arial"/>
          <w:kern w:val="0"/>
          <w:sz w:val="24"/>
          <w:szCs w:val="24"/>
          <w14:ligatures w14:val="none"/>
        </w:rPr>
        <w:t xml:space="preserve"> November </w:t>
      </w:r>
      <w:r w:rsidRPr="0093548E">
        <w:rPr>
          <w:rFonts w:ascii="Arial" w:hAnsi="Arial" w:cs="Arial"/>
          <w:kern w:val="0"/>
          <w:sz w:val="24"/>
          <w:szCs w:val="24"/>
          <w14:ligatures w14:val="none"/>
        </w:rPr>
        <w:t>202</w:t>
      </w:r>
      <w:r w:rsidRPr="009C4551">
        <w:rPr>
          <w:rFonts w:ascii="Arial" w:hAnsi="Arial" w:cs="Arial"/>
          <w:kern w:val="0"/>
          <w:sz w:val="24"/>
          <w:szCs w:val="24"/>
          <w14:ligatures w14:val="none"/>
        </w:rPr>
        <w:t xml:space="preserve">4 </w:t>
      </w:r>
      <w:r w:rsidRPr="0093548E">
        <w:rPr>
          <w:rFonts w:ascii="Arial" w:hAnsi="Arial" w:cs="Arial"/>
          <w:kern w:val="0"/>
          <w:sz w:val="24"/>
          <w:szCs w:val="24"/>
          <w14:ligatures w14:val="none"/>
        </w:rPr>
        <w:t>online</w:t>
      </w:r>
      <w:r w:rsidRPr="009C4551">
        <w:rPr>
          <w:rFonts w:ascii="Arial" w:hAnsi="Arial" w:cs="Arial"/>
          <w:kern w:val="0"/>
          <w:sz w:val="24"/>
          <w:szCs w:val="24"/>
          <w14:ligatures w14:val="none"/>
        </w:rPr>
        <w:t xml:space="preserve"> and </w:t>
      </w:r>
      <w:r w:rsidRPr="009C4551" w:rsidR="74185F86">
        <w:rPr>
          <w:rFonts w:ascii="Arial" w:hAnsi="Arial" w:cs="Arial"/>
          <w:kern w:val="0"/>
          <w:sz w:val="24"/>
          <w:szCs w:val="24"/>
          <w14:ligatures w14:val="none"/>
        </w:rPr>
        <w:t xml:space="preserve">once again was </w:t>
      </w:r>
      <w:r w:rsidRPr="009C4551">
        <w:rPr>
          <w:rFonts w:ascii="Arial" w:hAnsi="Arial" w:cs="Arial"/>
          <w:kern w:val="0"/>
          <w:sz w:val="24"/>
          <w:szCs w:val="24"/>
          <w14:ligatures w14:val="none"/>
        </w:rPr>
        <w:t xml:space="preserve">facilitated by Graham Paxton </w:t>
      </w:r>
      <w:r w:rsidRPr="009C4551" w:rsidR="079890F6">
        <w:rPr>
          <w:rFonts w:ascii="Arial" w:hAnsi="Arial" w:cs="Arial"/>
          <w:kern w:val="0"/>
          <w:sz w:val="24"/>
          <w:szCs w:val="24"/>
          <w14:ligatures w14:val="none"/>
        </w:rPr>
        <w:t>(</w:t>
      </w:r>
      <w:r w:rsidRPr="0093548E">
        <w:rPr>
          <w:rFonts w:ascii="Arial" w:hAnsi="Arial" w:cs="Arial"/>
          <w:kern w:val="0"/>
          <w:sz w:val="24"/>
          <w:szCs w:val="24"/>
          <w14:ligatures w14:val="none"/>
        </w:rPr>
        <w:t>Principal Lead, Organisational Development Leadership and Learning</w:t>
      </w:r>
      <w:r w:rsidRPr="0093548E" w:rsidR="226BC284">
        <w:rPr>
          <w:rFonts w:ascii="Arial" w:hAnsi="Arial" w:cs="Arial"/>
          <w:kern w:val="0"/>
          <w:sz w:val="24"/>
          <w:szCs w:val="24"/>
          <w14:ligatures w14:val="none"/>
        </w:rPr>
        <w:t>)</w:t>
      </w:r>
      <w:r w:rsidRPr="009C4551">
        <w:rPr>
          <w:rFonts w:ascii="Arial" w:hAnsi="Arial" w:cs="Arial"/>
          <w:kern w:val="0"/>
          <w:sz w:val="24"/>
          <w:szCs w:val="24"/>
          <w14:ligatures w14:val="none"/>
        </w:rPr>
        <w:t>.</w:t>
      </w:r>
      <w:r w:rsidRPr="009C4551" w:rsidR="1ABB674D">
        <w:rPr>
          <w:rFonts w:ascii="Arial" w:hAnsi="Arial" w:cs="Arial"/>
          <w:kern w:val="0"/>
          <w:sz w:val="24"/>
          <w:szCs w:val="24"/>
          <w14:ligatures w14:val="none"/>
        </w:rPr>
        <w:t xml:space="preserve"> </w:t>
      </w:r>
    </w:p>
    <w:p w:rsidRPr="000923CA" w:rsidR="00411192" w:rsidP="000F4A31" w:rsidRDefault="00411192" w14:paraId="36B5A068" w14:textId="249F5441">
      <w:pPr>
        <w:jc w:val="both"/>
        <w:rPr>
          <w:rFonts w:ascii="Arial" w:hAnsi="Arial" w:cs="Arial"/>
          <w:kern w:val="0"/>
          <w:sz w:val="24"/>
          <w:szCs w:val="24"/>
          <w14:ligatures w14:val="none"/>
        </w:rPr>
      </w:pPr>
      <w:r w:rsidRPr="0093548E">
        <w:rPr>
          <w:rFonts w:ascii="Arial" w:hAnsi="Arial" w:cs="Arial"/>
          <w:kern w:val="0"/>
          <w:sz w:val="24"/>
          <w:szCs w:val="24"/>
          <w14:ligatures w14:val="none"/>
        </w:rPr>
        <w:t xml:space="preserve">Professor Emma Watson and Mr Jim Boyle </w:t>
      </w:r>
      <w:r w:rsidRPr="009C4551">
        <w:rPr>
          <w:rFonts w:ascii="Arial" w:hAnsi="Arial" w:cs="Arial"/>
          <w:kern w:val="0"/>
          <w:sz w:val="24"/>
          <w:szCs w:val="24"/>
          <w14:ligatures w14:val="none"/>
        </w:rPr>
        <w:t>welcomed</w:t>
      </w:r>
      <w:r w:rsidRPr="0093548E">
        <w:rPr>
          <w:rFonts w:ascii="Arial" w:hAnsi="Arial" w:cs="Arial"/>
          <w:kern w:val="0"/>
          <w:sz w:val="24"/>
          <w:szCs w:val="24"/>
          <w14:ligatures w14:val="none"/>
        </w:rPr>
        <w:t xml:space="preserve"> delegates </w:t>
      </w:r>
      <w:r w:rsidRPr="0093548E" w:rsidR="4714974B">
        <w:rPr>
          <w:rFonts w:ascii="Arial" w:hAnsi="Arial" w:cs="Arial"/>
          <w:kern w:val="0"/>
          <w:sz w:val="24"/>
          <w:szCs w:val="24"/>
          <w14:ligatures w14:val="none"/>
        </w:rPr>
        <w:t>a</w:t>
      </w:r>
      <w:r w:rsidRPr="009C4551">
        <w:rPr>
          <w:rFonts w:ascii="Arial" w:hAnsi="Arial" w:cs="Arial"/>
          <w:kern w:val="0"/>
          <w:sz w:val="24"/>
          <w:szCs w:val="24"/>
          <w14:ligatures w14:val="none"/>
        </w:rPr>
        <w:t xml:space="preserve">nd set the scene </w:t>
      </w:r>
      <w:r w:rsidRPr="009C4551" w:rsidR="1A34A2C0">
        <w:rPr>
          <w:rFonts w:ascii="Arial" w:hAnsi="Arial" w:cs="Arial"/>
          <w:kern w:val="0"/>
          <w:sz w:val="24"/>
          <w:szCs w:val="24"/>
          <w14:ligatures w14:val="none"/>
        </w:rPr>
        <w:t>for the discussions</w:t>
      </w:r>
      <w:r w:rsidRPr="009C4551" w:rsidR="1B8BC0B7">
        <w:rPr>
          <w:rFonts w:ascii="Arial" w:hAnsi="Arial" w:cs="Arial"/>
          <w:kern w:val="0"/>
          <w:sz w:val="24"/>
          <w:szCs w:val="24"/>
          <w14:ligatures w14:val="none"/>
        </w:rPr>
        <w:t xml:space="preserve"> on the agenda</w:t>
      </w:r>
      <w:r w:rsidRPr="000923CA">
        <w:rPr>
          <w:rFonts w:ascii="Arial" w:hAnsi="Arial" w:cs="Arial"/>
          <w:kern w:val="0"/>
          <w:sz w:val="24"/>
          <w:szCs w:val="24"/>
          <w14:ligatures w14:val="none"/>
        </w:rPr>
        <w:t xml:space="preserve">. </w:t>
      </w:r>
      <w:r w:rsidRPr="000923CA" w:rsidR="48FF0B67">
        <w:rPr>
          <w:rFonts w:ascii="Arial" w:hAnsi="Arial" w:cs="Arial"/>
          <w:kern w:val="0"/>
          <w:sz w:val="24"/>
          <w:szCs w:val="24"/>
          <w14:ligatures w14:val="none"/>
        </w:rPr>
        <w:t>55 delegates attend</w:t>
      </w:r>
      <w:r w:rsidRPr="000923CA" w:rsidR="009CB8BF">
        <w:rPr>
          <w:rFonts w:ascii="Arial" w:hAnsi="Arial" w:cs="Arial"/>
          <w:kern w:val="0"/>
          <w:sz w:val="24"/>
          <w:szCs w:val="24"/>
          <w14:ligatures w14:val="none"/>
        </w:rPr>
        <w:t xml:space="preserve">ed </w:t>
      </w:r>
      <w:r w:rsidRPr="000923CA" w:rsidR="48FF0B67">
        <w:rPr>
          <w:rFonts w:ascii="Arial" w:hAnsi="Arial" w:cs="Arial"/>
          <w:kern w:val="0"/>
          <w:sz w:val="24"/>
          <w:szCs w:val="24"/>
          <w14:ligatures w14:val="none"/>
        </w:rPr>
        <w:t>and</w:t>
      </w:r>
      <w:r w:rsidRPr="000923CA" w:rsidR="638EC0DE">
        <w:rPr>
          <w:rFonts w:ascii="Arial" w:hAnsi="Arial" w:cs="Arial"/>
          <w:kern w:val="0"/>
          <w:sz w:val="24"/>
          <w:szCs w:val="24"/>
          <w14:ligatures w14:val="none"/>
        </w:rPr>
        <w:t xml:space="preserve"> w</w:t>
      </w:r>
      <w:r w:rsidRPr="000923CA">
        <w:rPr>
          <w:rFonts w:ascii="Arial" w:hAnsi="Arial" w:cs="Arial"/>
          <w:kern w:val="0"/>
          <w:sz w:val="24"/>
          <w:szCs w:val="24"/>
          <w14:ligatures w14:val="none"/>
        </w:rPr>
        <w:t>ere thanked for their con</w:t>
      </w:r>
      <w:r w:rsidRPr="000923CA" w:rsidR="0016257C">
        <w:rPr>
          <w:rFonts w:ascii="Arial" w:hAnsi="Arial" w:cs="Arial"/>
          <w:kern w:val="0"/>
          <w:sz w:val="24"/>
          <w:szCs w:val="24"/>
          <w14:ligatures w14:val="none"/>
        </w:rPr>
        <w:t xml:space="preserve">tinuous engagement </w:t>
      </w:r>
      <w:r w:rsidRPr="000923CA" w:rsidR="4D7A1F9D">
        <w:rPr>
          <w:rFonts w:ascii="Arial" w:hAnsi="Arial" w:cs="Arial"/>
          <w:kern w:val="0"/>
          <w:sz w:val="24"/>
          <w:szCs w:val="24"/>
          <w14:ligatures w14:val="none"/>
        </w:rPr>
        <w:t xml:space="preserve">with </w:t>
      </w:r>
      <w:r w:rsidRPr="000923CA" w:rsidR="38C35F58">
        <w:rPr>
          <w:rFonts w:ascii="Arial" w:hAnsi="Arial" w:cs="Arial"/>
          <w:kern w:val="0"/>
          <w:sz w:val="24"/>
          <w:szCs w:val="24"/>
          <w14:ligatures w14:val="none"/>
        </w:rPr>
        <w:t xml:space="preserve">this and </w:t>
      </w:r>
      <w:r w:rsidRPr="000923CA" w:rsidR="00BA1BC1">
        <w:rPr>
          <w:rFonts w:ascii="Arial" w:hAnsi="Arial" w:cs="Arial"/>
          <w:kern w:val="0"/>
          <w:sz w:val="24"/>
          <w:szCs w:val="24"/>
          <w14:ligatures w14:val="none"/>
        </w:rPr>
        <w:t xml:space="preserve">all </w:t>
      </w:r>
      <w:r w:rsidRPr="000923CA" w:rsidR="64B3E68F">
        <w:rPr>
          <w:rFonts w:ascii="Arial" w:hAnsi="Arial" w:cs="Arial"/>
          <w:kern w:val="0"/>
          <w:sz w:val="24"/>
          <w:szCs w:val="24"/>
          <w14:ligatures w14:val="none"/>
        </w:rPr>
        <w:t>previous enga</w:t>
      </w:r>
      <w:r w:rsidRPr="000923CA" w:rsidR="0016257C">
        <w:rPr>
          <w:rFonts w:ascii="Arial" w:hAnsi="Arial" w:cs="Arial"/>
          <w:kern w:val="0"/>
          <w:sz w:val="24"/>
          <w:szCs w:val="24"/>
          <w14:ligatures w14:val="none"/>
        </w:rPr>
        <w:t>gement events</w:t>
      </w:r>
      <w:r w:rsidRPr="000923CA">
        <w:rPr>
          <w:rFonts w:ascii="Arial" w:hAnsi="Arial" w:cs="Arial"/>
          <w:kern w:val="0"/>
          <w:sz w:val="24"/>
          <w:szCs w:val="24"/>
          <w14:ligatures w14:val="none"/>
        </w:rPr>
        <w:t>.</w:t>
      </w:r>
    </w:p>
    <w:p w:rsidRPr="000923CA" w:rsidR="00411192" w:rsidP="01A2EBB8" w:rsidRDefault="0BB16762" w14:paraId="70D78221" w14:textId="461FB863">
      <w:pPr>
        <w:jc w:val="both"/>
        <w:rPr>
          <w:rFonts w:ascii="Arial" w:hAnsi="Arial" w:cs="Arial"/>
          <w:kern w:val="0"/>
          <w:sz w:val="24"/>
          <w:szCs w:val="24"/>
          <w14:ligatures w14:val="none"/>
        </w:rPr>
      </w:pPr>
      <w:r w:rsidRPr="000923CA">
        <w:rPr>
          <w:rFonts w:ascii="Arial" w:hAnsi="Arial" w:cs="Arial"/>
          <w:kern w:val="0"/>
          <w:sz w:val="24"/>
          <w:szCs w:val="24"/>
          <w14:ligatures w14:val="none"/>
        </w:rPr>
        <w:t>T</w:t>
      </w:r>
      <w:r w:rsidRPr="000923CA" w:rsidR="00411192">
        <w:rPr>
          <w:rFonts w:ascii="Arial" w:hAnsi="Arial" w:cs="Arial"/>
          <w:kern w:val="0"/>
          <w:sz w:val="24"/>
          <w:szCs w:val="24"/>
          <w14:ligatures w14:val="none"/>
        </w:rPr>
        <w:t xml:space="preserve">he aims for the session were to </w:t>
      </w:r>
      <w:r w:rsidRPr="3E0EFAC4" w:rsidR="3A4A1979">
        <w:rPr>
          <w:rFonts w:ascii="Arial" w:hAnsi="Arial" w:cs="Arial"/>
          <w:sz w:val="24"/>
          <w:szCs w:val="24"/>
        </w:rPr>
        <w:t xml:space="preserve">continue </w:t>
      </w:r>
      <w:r w:rsidRPr="3E0EFAC4" w:rsidR="048DE172">
        <w:rPr>
          <w:rFonts w:ascii="Arial" w:hAnsi="Arial" w:cs="Arial"/>
          <w:sz w:val="24"/>
          <w:szCs w:val="24"/>
        </w:rPr>
        <w:t>the</w:t>
      </w:r>
      <w:r w:rsidRPr="46447742" w:rsidR="35CAF2ED">
        <w:rPr>
          <w:rFonts w:ascii="Arial" w:hAnsi="Arial" w:cs="Arial"/>
          <w:sz w:val="24"/>
          <w:szCs w:val="24"/>
        </w:rPr>
        <w:t xml:space="preserve"> conversations </w:t>
      </w:r>
      <w:r w:rsidRPr="3E0EFAC4" w:rsidR="0912EDE0">
        <w:rPr>
          <w:rFonts w:ascii="Arial" w:hAnsi="Arial" w:cs="Arial"/>
          <w:sz w:val="24"/>
          <w:szCs w:val="24"/>
        </w:rPr>
        <w:t>from</w:t>
      </w:r>
      <w:r w:rsidRPr="46447742" w:rsidR="35CAF2ED">
        <w:rPr>
          <w:rFonts w:ascii="Arial" w:hAnsi="Arial" w:cs="Arial"/>
          <w:sz w:val="24"/>
          <w:szCs w:val="24"/>
        </w:rPr>
        <w:t xml:space="preserve"> previous Stakeholder Engagement </w:t>
      </w:r>
      <w:r w:rsidRPr="46447742" w:rsidR="2A97F3EC">
        <w:rPr>
          <w:rFonts w:ascii="Arial" w:hAnsi="Arial" w:cs="Arial"/>
          <w:sz w:val="24"/>
          <w:szCs w:val="24"/>
        </w:rPr>
        <w:t>events</w:t>
      </w:r>
      <w:r w:rsidRPr="000923CA" w:rsidR="35CAF2ED">
        <w:rPr>
          <w:rFonts w:ascii="Arial" w:hAnsi="Arial" w:cs="Arial"/>
          <w:kern w:val="0"/>
          <w:sz w:val="24"/>
          <w:szCs w:val="24"/>
          <w14:ligatures w14:val="none"/>
        </w:rPr>
        <w:t xml:space="preserve"> and </w:t>
      </w:r>
      <w:r w:rsidRPr="000923CA" w:rsidR="0016257C">
        <w:rPr>
          <w:rFonts w:ascii="Arial" w:hAnsi="Arial" w:cs="Arial"/>
          <w:kern w:val="0"/>
          <w:sz w:val="24"/>
          <w:szCs w:val="24"/>
          <w14:ligatures w14:val="none"/>
        </w:rPr>
        <w:t>discuss short term changes to</w:t>
      </w:r>
      <w:r w:rsidRPr="000923CA" w:rsidR="00411192">
        <w:rPr>
          <w:rFonts w:ascii="Arial" w:hAnsi="Arial" w:cs="Arial"/>
          <w:kern w:val="0"/>
          <w:sz w:val="24"/>
          <w:szCs w:val="24"/>
          <w14:ligatures w14:val="none"/>
        </w:rPr>
        <w:t xml:space="preserve"> the </w:t>
      </w:r>
      <w:proofErr w:type="spellStart"/>
      <w:r w:rsidRPr="000923CA" w:rsidR="00411192">
        <w:rPr>
          <w:rFonts w:ascii="Arial" w:hAnsi="Arial" w:cs="Arial"/>
          <w:kern w:val="0"/>
          <w:sz w:val="24"/>
          <w:szCs w:val="24"/>
          <w14:ligatures w14:val="none"/>
        </w:rPr>
        <w:t>MoT</w:t>
      </w:r>
      <w:proofErr w:type="spellEnd"/>
      <w:r w:rsidRPr="000923CA" w:rsidR="00411192">
        <w:rPr>
          <w:rFonts w:ascii="Arial" w:hAnsi="Arial" w:cs="Arial"/>
          <w:kern w:val="0"/>
          <w:sz w:val="24"/>
          <w:szCs w:val="24"/>
          <w14:ligatures w14:val="none"/>
        </w:rPr>
        <w:t xml:space="preserve"> process</w:t>
      </w:r>
      <w:r w:rsidRPr="000923CA" w:rsidR="0B7BDADB">
        <w:rPr>
          <w:rFonts w:ascii="Arial" w:hAnsi="Arial" w:cs="Arial"/>
          <w:kern w:val="0"/>
          <w:sz w:val="24"/>
          <w:szCs w:val="24"/>
          <w14:ligatures w14:val="none"/>
        </w:rPr>
        <w:t xml:space="preserve"> </w:t>
      </w:r>
      <w:r w:rsidRPr="46447742" w:rsidR="0B7BDADB">
        <w:rPr>
          <w:rFonts w:ascii="Arial" w:hAnsi="Arial" w:cs="Arial"/>
          <w:sz w:val="24"/>
          <w:szCs w:val="24"/>
        </w:rPr>
        <w:t xml:space="preserve">and </w:t>
      </w:r>
      <w:r w:rsidRPr="46447742" w:rsidR="7929E25D">
        <w:rPr>
          <w:rFonts w:ascii="Arial" w:hAnsi="Arial" w:cs="Arial"/>
          <w:sz w:val="24"/>
          <w:szCs w:val="24"/>
        </w:rPr>
        <w:t xml:space="preserve">further </w:t>
      </w:r>
      <w:r w:rsidRPr="3E0EFAC4" w:rsidR="7D23CCAE">
        <w:rPr>
          <w:rFonts w:ascii="Arial" w:hAnsi="Arial" w:cs="Arial"/>
          <w:sz w:val="24"/>
          <w:szCs w:val="24"/>
        </w:rPr>
        <w:t xml:space="preserve">consider and explore </w:t>
      </w:r>
      <w:r w:rsidRPr="46447742" w:rsidR="24E9DE35">
        <w:rPr>
          <w:rFonts w:ascii="Arial" w:hAnsi="Arial" w:cs="Arial"/>
          <w:sz w:val="24"/>
          <w:szCs w:val="24"/>
        </w:rPr>
        <w:t xml:space="preserve">some </w:t>
      </w:r>
      <w:r w:rsidRPr="46447742" w:rsidR="0B7BDADB">
        <w:rPr>
          <w:rFonts w:ascii="Arial" w:hAnsi="Arial" w:cs="Arial"/>
          <w:sz w:val="24"/>
          <w:szCs w:val="24"/>
        </w:rPr>
        <w:t>medium-term changes</w:t>
      </w:r>
      <w:r w:rsidRPr="000923CA" w:rsidR="0B7BDADB">
        <w:rPr>
          <w:rFonts w:ascii="Arial" w:hAnsi="Arial" w:cs="Arial"/>
          <w:kern w:val="0"/>
          <w:sz w:val="24"/>
          <w:szCs w:val="24"/>
          <w14:ligatures w14:val="none"/>
        </w:rPr>
        <w:t>.</w:t>
      </w:r>
      <w:r w:rsidRPr="000923CA" w:rsidR="557E427F">
        <w:rPr>
          <w:rFonts w:ascii="Arial" w:hAnsi="Arial" w:cs="Arial"/>
          <w:kern w:val="0"/>
          <w:sz w:val="24"/>
          <w:szCs w:val="24"/>
          <w14:ligatures w14:val="none"/>
        </w:rPr>
        <w:t xml:space="preserve"> </w:t>
      </w:r>
      <w:r w:rsidRPr="3E0EFAC4" w:rsidR="1CE0774A">
        <w:rPr>
          <w:rFonts w:ascii="Arial" w:hAnsi="Arial" w:cs="Arial"/>
          <w:sz w:val="24"/>
          <w:szCs w:val="24"/>
        </w:rPr>
        <w:t>A</w:t>
      </w:r>
      <w:r w:rsidRPr="000923CA" w:rsidR="0B7BDADB">
        <w:rPr>
          <w:rFonts w:ascii="Arial" w:hAnsi="Arial" w:cs="Arial"/>
          <w:kern w:val="0"/>
          <w:sz w:val="24"/>
          <w:szCs w:val="24"/>
          <w14:ligatures w14:val="none"/>
        </w:rPr>
        <w:t>ddition</w:t>
      </w:r>
      <w:r w:rsidRPr="3E0EFAC4" w:rsidR="458A7354">
        <w:rPr>
          <w:rFonts w:ascii="Arial" w:hAnsi="Arial" w:cs="Arial"/>
          <w:sz w:val="24"/>
          <w:szCs w:val="24"/>
        </w:rPr>
        <w:t>ally</w:t>
      </w:r>
      <w:r w:rsidRPr="000923CA" w:rsidR="0B7BDADB">
        <w:rPr>
          <w:rFonts w:ascii="Arial" w:hAnsi="Arial" w:cs="Arial"/>
          <w:kern w:val="0"/>
          <w:sz w:val="24"/>
          <w:szCs w:val="24"/>
          <w14:ligatures w14:val="none"/>
        </w:rPr>
        <w:t>,</w:t>
      </w:r>
      <w:r w:rsidRPr="000923CA" w:rsidR="007A1FD1">
        <w:rPr>
          <w:rFonts w:ascii="Arial" w:hAnsi="Arial" w:cs="Arial"/>
          <w:kern w:val="0"/>
          <w:sz w:val="24"/>
          <w:szCs w:val="24"/>
          <w14:ligatures w14:val="none"/>
        </w:rPr>
        <w:t xml:space="preserve"> </w:t>
      </w:r>
      <w:r w:rsidRPr="3E0EFAC4" w:rsidR="7CD9B514">
        <w:rPr>
          <w:rFonts w:ascii="Arial" w:hAnsi="Arial" w:cs="Arial"/>
          <w:sz w:val="24"/>
          <w:szCs w:val="24"/>
        </w:rPr>
        <w:t xml:space="preserve">the event aimed to update stakeholders </w:t>
      </w:r>
      <w:r w:rsidRPr="3E0EFAC4" w:rsidR="640E9085">
        <w:rPr>
          <w:rFonts w:ascii="Arial" w:hAnsi="Arial" w:cs="Arial"/>
          <w:sz w:val="24"/>
          <w:szCs w:val="24"/>
        </w:rPr>
        <w:t>with</w:t>
      </w:r>
      <w:r w:rsidRPr="000923CA" w:rsidR="007A1FD1">
        <w:rPr>
          <w:rFonts w:ascii="Arial" w:hAnsi="Arial" w:cs="Arial"/>
          <w:kern w:val="0"/>
          <w:sz w:val="24"/>
          <w:szCs w:val="24"/>
          <w14:ligatures w14:val="none"/>
        </w:rPr>
        <w:t xml:space="preserve"> </w:t>
      </w:r>
      <w:r w:rsidRPr="3E0EFAC4" w:rsidR="3CF677E4">
        <w:rPr>
          <w:rFonts w:ascii="Arial" w:hAnsi="Arial" w:cs="Arial"/>
          <w:sz w:val="24"/>
          <w:szCs w:val="24"/>
        </w:rPr>
        <w:t xml:space="preserve">the </w:t>
      </w:r>
      <w:r w:rsidRPr="3E0EFAC4" w:rsidR="6EA5DF33">
        <w:rPr>
          <w:rFonts w:ascii="Arial" w:hAnsi="Arial" w:cs="Arial"/>
          <w:sz w:val="24"/>
          <w:szCs w:val="24"/>
        </w:rPr>
        <w:t xml:space="preserve">NES </w:t>
      </w:r>
      <w:r w:rsidRPr="000923CA" w:rsidR="007A1FD1">
        <w:rPr>
          <w:rFonts w:ascii="Arial" w:hAnsi="Arial" w:cs="Arial"/>
          <w:kern w:val="0"/>
          <w:sz w:val="24"/>
          <w:szCs w:val="24"/>
          <w14:ligatures w14:val="none"/>
        </w:rPr>
        <w:t xml:space="preserve">Capital </w:t>
      </w:r>
      <w:r w:rsidRPr="000923CA" w:rsidR="00F56DCB">
        <w:rPr>
          <w:rFonts w:ascii="Arial" w:hAnsi="Arial" w:cs="Arial"/>
          <w:kern w:val="0"/>
          <w:sz w:val="24"/>
          <w:szCs w:val="24"/>
          <w14:ligatures w14:val="none"/>
        </w:rPr>
        <w:t xml:space="preserve">Planning </w:t>
      </w:r>
      <w:r w:rsidRPr="000923CA" w:rsidR="4085FA3B">
        <w:rPr>
          <w:rFonts w:ascii="Arial" w:hAnsi="Arial" w:cs="Arial"/>
          <w:kern w:val="0"/>
          <w:sz w:val="24"/>
          <w:szCs w:val="24"/>
          <w14:ligatures w14:val="none"/>
        </w:rPr>
        <w:t xml:space="preserve">processes </w:t>
      </w:r>
      <w:r w:rsidRPr="000923CA" w:rsidR="00F56DCB">
        <w:rPr>
          <w:rFonts w:ascii="Arial" w:hAnsi="Arial" w:cs="Arial"/>
          <w:kern w:val="0"/>
          <w:sz w:val="24"/>
          <w:szCs w:val="24"/>
          <w14:ligatures w14:val="none"/>
        </w:rPr>
        <w:t xml:space="preserve">and </w:t>
      </w:r>
      <w:r w:rsidRPr="3E0EFAC4" w:rsidR="53164D22">
        <w:rPr>
          <w:rFonts w:ascii="Arial" w:hAnsi="Arial" w:cs="Arial"/>
          <w:sz w:val="24"/>
          <w:szCs w:val="24"/>
        </w:rPr>
        <w:t>f</w:t>
      </w:r>
      <w:r w:rsidRPr="000923CA" w:rsidR="00F56DCB">
        <w:rPr>
          <w:rFonts w:ascii="Arial" w:hAnsi="Arial" w:cs="Arial"/>
          <w:kern w:val="0"/>
          <w:sz w:val="24"/>
          <w:szCs w:val="24"/>
          <w14:ligatures w14:val="none"/>
        </w:rPr>
        <w:t xml:space="preserve">inancial </w:t>
      </w:r>
      <w:r w:rsidRPr="3E0EFAC4" w:rsidR="7F5DB636">
        <w:rPr>
          <w:rFonts w:ascii="Arial" w:hAnsi="Arial" w:cs="Arial"/>
          <w:sz w:val="24"/>
          <w:szCs w:val="24"/>
        </w:rPr>
        <w:t>g</w:t>
      </w:r>
      <w:r w:rsidRPr="000923CA" w:rsidR="00F56DCB">
        <w:rPr>
          <w:rFonts w:ascii="Arial" w:hAnsi="Arial" w:cs="Arial"/>
          <w:kern w:val="0"/>
          <w:sz w:val="24"/>
          <w:szCs w:val="24"/>
          <w14:ligatures w14:val="none"/>
        </w:rPr>
        <w:t>overnance</w:t>
      </w:r>
      <w:r w:rsidRPr="000923CA" w:rsidR="03D8716A">
        <w:rPr>
          <w:rFonts w:ascii="Arial" w:hAnsi="Arial" w:cs="Arial"/>
          <w:kern w:val="0"/>
          <w:sz w:val="24"/>
          <w:szCs w:val="24"/>
          <w14:ligatures w14:val="none"/>
        </w:rPr>
        <w:t xml:space="preserve"> arrangements</w:t>
      </w:r>
      <w:r w:rsidRPr="000923CA" w:rsidR="00411192">
        <w:rPr>
          <w:rFonts w:ascii="Arial" w:hAnsi="Arial" w:cs="Arial"/>
          <w:kern w:val="0"/>
          <w:sz w:val="24"/>
          <w:szCs w:val="24"/>
          <w14:ligatures w14:val="none"/>
        </w:rPr>
        <w:t>.</w:t>
      </w:r>
      <w:r w:rsidRPr="46447742" w:rsidR="00411192">
        <w:rPr>
          <w:rFonts w:ascii="Arial" w:hAnsi="Arial" w:cs="Arial"/>
          <w:sz w:val="24"/>
          <w:szCs w:val="24"/>
        </w:rPr>
        <w:t xml:space="preserve"> </w:t>
      </w:r>
    </w:p>
    <w:p w:rsidRPr="0093548E" w:rsidR="00411192" w:rsidP="000F4A31" w:rsidRDefault="000923CA" w14:paraId="16A82FB7" w14:textId="6F5F0210">
      <w:pPr>
        <w:jc w:val="both"/>
        <w:rPr>
          <w:rFonts w:ascii="Arial" w:hAnsi="Arial" w:cs="Arial"/>
          <w:kern w:val="0"/>
          <w:sz w:val="24"/>
          <w:szCs w:val="24"/>
          <w14:ligatures w14:val="none"/>
        </w:rPr>
      </w:pPr>
      <w:r w:rsidRPr="000923CA">
        <w:rPr>
          <w:rFonts w:ascii="Arial" w:hAnsi="Arial" w:cs="Arial"/>
          <w:kern w:val="0"/>
          <w:sz w:val="24"/>
          <w:szCs w:val="24"/>
          <w14:ligatures w14:val="none"/>
        </w:rPr>
        <w:t xml:space="preserve">Laura Howard </w:t>
      </w:r>
      <w:r w:rsidRPr="000923CA" w:rsidR="4D02CB3E">
        <w:rPr>
          <w:rFonts w:ascii="Arial" w:hAnsi="Arial" w:cs="Arial"/>
          <w:kern w:val="0"/>
          <w:sz w:val="24"/>
          <w:szCs w:val="24"/>
          <w14:ligatures w14:val="none"/>
        </w:rPr>
        <w:t xml:space="preserve">(Deputy Director of Finance) </w:t>
      </w:r>
      <w:r w:rsidRPr="000923CA" w:rsidR="5FA7FFB4">
        <w:rPr>
          <w:rFonts w:ascii="Arial" w:hAnsi="Arial" w:cs="Arial"/>
          <w:kern w:val="0"/>
          <w:sz w:val="24"/>
          <w:szCs w:val="24"/>
          <w14:ligatures w14:val="none"/>
        </w:rPr>
        <w:t xml:space="preserve">opened with </w:t>
      </w:r>
      <w:r w:rsidRPr="000923CA">
        <w:rPr>
          <w:rFonts w:ascii="Arial" w:hAnsi="Arial" w:cs="Arial"/>
          <w:kern w:val="0"/>
          <w:sz w:val="24"/>
          <w:szCs w:val="24"/>
          <w14:ligatures w14:val="none"/>
        </w:rPr>
        <w:t>an overview of the current NHS Scotland financial position</w:t>
      </w:r>
      <w:r w:rsidRPr="000923CA" w:rsidR="7DA746E4">
        <w:rPr>
          <w:rFonts w:ascii="Arial" w:hAnsi="Arial" w:cs="Arial"/>
          <w:kern w:val="0"/>
          <w:sz w:val="24"/>
          <w:szCs w:val="24"/>
          <w14:ligatures w14:val="none"/>
        </w:rPr>
        <w:t xml:space="preserve">. </w:t>
      </w:r>
      <w:r w:rsidR="00A766B9">
        <w:rPr>
          <w:rFonts w:ascii="Arial" w:hAnsi="Arial" w:cs="Arial"/>
          <w:kern w:val="0"/>
          <w:sz w:val="24"/>
          <w:szCs w:val="24"/>
          <w14:ligatures w14:val="none"/>
        </w:rPr>
        <w:t>Ellie Biddulph</w:t>
      </w:r>
      <w:r w:rsidR="00A37F7C">
        <w:rPr>
          <w:rFonts w:ascii="Arial" w:hAnsi="Arial" w:cs="Arial"/>
          <w:kern w:val="0"/>
          <w:sz w:val="24"/>
          <w:szCs w:val="24"/>
          <w14:ligatures w14:val="none"/>
        </w:rPr>
        <w:t xml:space="preserve"> and Alastair Campbell</w:t>
      </w:r>
      <w:r w:rsidR="00A766B9">
        <w:rPr>
          <w:rFonts w:ascii="Arial" w:hAnsi="Arial" w:cs="Arial"/>
          <w:kern w:val="0"/>
          <w:sz w:val="24"/>
          <w:szCs w:val="24"/>
          <w14:ligatures w14:val="none"/>
        </w:rPr>
        <w:t xml:space="preserve"> led an overview of the</w:t>
      </w:r>
      <w:r w:rsidR="00A37F7C">
        <w:rPr>
          <w:rFonts w:ascii="Arial" w:hAnsi="Arial" w:cs="Arial"/>
          <w:kern w:val="0"/>
          <w:sz w:val="24"/>
          <w:szCs w:val="24"/>
          <w14:ligatures w14:val="none"/>
        </w:rPr>
        <w:t xml:space="preserve"> short</w:t>
      </w:r>
      <w:r w:rsidR="5174E9E2">
        <w:rPr>
          <w:rFonts w:ascii="Arial" w:hAnsi="Arial" w:cs="Arial"/>
          <w:kern w:val="0"/>
          <w:sz w:val="24"/>
          <w:szCs w:val="24"/>
          <w14:ligatures w14:val="none"/>
        </w:rPr>
        <w:t>-</w:t>
      </w:r>
      <w:r w:rsidR="00A37F7C">
        <w:rPr>
          <w:rFonts w:ascii="Arial" w:hAnsi="Arial" w:cs="Arial"/>
          <w:kern w:val="0"/>
          <w:sz w:val="24"/>
          <w:szCs w:val="24"/>
          <w14:ligatures w14:val="none"/>
        </w:rPr>
        <w:t>ter</w:t>
      </w:r>
      <w:r w:rsidR="00A766B9">
        <w:rPr>
          <w:rFonts w:ascii="Arial" w:hAnsi="Arial" w:cs="Arial"/>
          <w:kern w:val="0"/>
          <w:sz w:val="24"/>
          <w:szCs w:val="24"/>
          <w14:ligatures w14:val="none"/>
        </w:rPr>
        <w:t xml:space="preserve">m changes to the </w:t>
      </w:r>
      <w:proofErr w:type="spellStart"/>
      <w:r w:rsidR="00A766B9">
        <w:rPr>
          <w:rFonts w:ascii="Arial" w:hAnsi="Arial" w:cs="Arial"/>
          <w:kern w:val="0"/>
          <w:sz w:val="24"/>
          <w:szCs w:val="24"/>
          <w14:ligatures w14:val="none"/>
        </w:rPr>
        <w:t>MoT</w:t>
      </w:r>
      <w:proofErr w:type="spellEnd"/>
      <w:r w:rsidR="00A766B9">
        <w:rPr>
          <w:rFonts w:ascii="Arial" w:hAnsi="Arial" w:cs="Arial"/>
          <w:kern w:val="0"/>
          <w:sz w:val="24"/>
          <w:szCs w:val="24"/>
          <w14:ligatures w14:val="none"/>
        </w:rPr>
        <w:t xml:space="preserve"> data collection process.</w:t>
      </w:r>
      <w:r w:rsidR="00E7316A">
        <w:rPr>
          <w:rFonts w:ascii="Arial" w:hAnsi="Arial" w:cs="Arial"/>
          <w:kern w:val="0"/>
          <w:sz w:val="24"/>
          <w:szCs w:val="24"/>
          <w14:ligatures w14:val="none"/>
        </w:rPr>
        <w:t xml:space="preserve"> </w:t>
      </w:r>
      <w:r w:rsidR="68BE7132">
        <w:rPr>
          <w:rFonts w:ascii="Arial" w:hAnsi="Arial" w:cs="Arial"/>
          <w:kern w:val="0"/>
          <w:sz w:val="24"/>
          <w:szCs w:val="24"/>
          <w14:ligatures w14:val="none"/>
        </w:rPr>
        <w:t xml:space="preserve">Following this, </w:t>
      </w:r>
      <w:r w:rsidR="00E7316A">
        <w:rPr>
          <w:rFonts w:ascii="Arial" w:hAnsi="Arial" w:cs="Arial"/>
          <w:kern w:val="0"/>
          <w:sz w:val="24"/>
          <w:szCs w:val="24"/>
          <w14:ligatures w14:val="none"/>
        </w:rPr>
        <w:t xml:space="preserve">a </w:t>
      </w:r>
      <w:r w:rsidR="72AFABF8">
        <w:rPr>
          <w:rFonts w:ascii="Arial" w:hAnsi="Arial" w:cs="Arial"/>
          <w:kern w:val="0"/>
          <w:sz w:val="24"/>
          <w:szCs w:val="24"/>
          <w14:ligatures w14:val="none"/>
        </w:rPr>
        <w:t xml:space="preserve">small </w:t>
      </w:r>
      <w:r w:rsidR="00E7316A">
        <w:rPr>
          <w:rFonts w:ascii="Arial" w:hAnsi="Arial" w:cs="Arial"/>
          <w:kern w:val="0"/>
          <w:sz w:val="24"/>
          <w:szCs w:val="24"/>
          <w14:ligatures w14:val="none"/>
        </w:rPr>
        <w:t>group</w:t>
      </w:r>
      <w:r w:rsidR="695C5295">
        <w:rPr>
          <w:rFonts w:ascii="Arial" w:hAnsi="Arial" w:cs="Arial"/>
          <w:kern w:val="0"/>
          <w:sz w:val="24"/>
          <w:szCs w:val="24"/>
          <w14:ligatures w14:val="none"/>
        </w:rPr>
        <w:t>s</w:t>
      </w:r>
      <w:r w:rsidR="00E7316A">
        <w:rPr>
          <w:rFonts w:ascii="Arial" w:hAnsi="Arial" w:cs="Arial"/>
          <w:kern w:val="0"/>
          <w:sz w:val="24"/>
          <w:szCs w:val="24"/>
          <w14:ligatures w14:val="none"/>
        </w:rPr>
        <w:t xml:space="preserve"> discussion task </w:t>
      </w:r>
      <w:r w:rsidR="476A338D">
        <w:rPr>
          <w:rFonts w:ascii="Arial" w:hAnsi="Arial" w:cs="Arial"/>
          <w:kern w:val="0"/>
          <w:sz w:val="24"/>
          <w:szCs w:val="24"/>
          <w14:ligatures w14:val="none"/>
        </w:rPr>
        <w:t>consider</w:t>
      </w:r>
      <w:r w:rsidR="7FDA0CCF">
        <w:rPr>
          <w:rFonts w:ascii="Arial" w:hAnsi="Arial" w:cs="Arial"/>
          <w:kern w:val="0"/>
          <w:sz w:val="24"/>
          <w:szCs w:val="24"/>
          <w14:ligatures w14:val="none"/>
        </w:rPr>
        <w:t>ed</w:t>
      </w:r>
      <w:r w:rsidR="476A338D">
        <w:rPr>
          <w:rFonts w:ascii="Arial" w:hAnsi="Arial" w:cs="Arial"/>
          <w:kern w:val="0"/>
          <w:sz w:val="24"/>
          <w:szCs w:val="24"/>
          <w14:ligatures w14:val="none"/>
        </w:rPr>
        <w:t xml:space="preserve"> aspects of how Medical </w:t>
      </w:r>
      <w:r w:rsidR="05800CE5">
        <w:rPr>
          <w:rFonts w:ascii="Arial" w:hAnsi="Arial" w:cs="Arial"/>
          <w:kern w:val="0"/>
          <w:sz w:val="24"/>
          <w:szCs w:val="24"/>
          <w14:ligatures w14:val="none"/>
        </w:rPr>
        <w:t>P</w:t>
      </w:r>
      <w:r w:rsidR="476A338D">
        <w:rPr>
          <w:rFonts w:ascii="Arial" w:hAnsi="Arial" w:cs="Arial"/>
          <w:kern w:val="0"/>
          <w:sz w:val="24"/>
          <w:szCs w:val="24"/>
          <w14:ligatures w14:val="none"/>
        </w:rPr>
        <w:t xml:space="preserve">rogrammes and </w:t>
      </w:r>
      <w:r w:rsidR="30E21BAA">
        <w:rPr>
          <w:rFonts w:ascii="Arial" w:hAnsi="Arial" w:cs="Arial"/>
          <w:kern w:val="0"/>
          <w:sz w:val="24"/>
          <w:szCs w:val="24"/>
          <w14:ligatures w14:val="none"/>
        </w:rPr>
        <w:t xml:space="preserve">NHS </w:t>
      </w:r>
      <w:r w:rsidR="476A338D">
        <w:rPr>
          <w:rFonts w:ascii="Arial" w:hAnsi="Arial" w:cs="Arial"/>
          <w:kern w:val="0"/>
          <w:sz w:val="24"/>
          <w:szCs w:val="24"/>
          <w14:ligatures w14:val="none"/>
        </w:rPr>
        <w:t xml:space="preserve">Boards </w:t>
      </w:r>
      <w:r w:rsidR="79B78A00">
        <w:rPr>
          <w:rFonts w:ascii="Arial" w:hAnsi="Arial" w:cs="Arial"/>
          <w:kern w:val="0"/>
          <w:sz w:val="24"/>
          <w:szCs w:val="24"/>
          <w14:ligatures w14:val="none"/>
        </w:rPr>
        <w:t xml:space="preserve">might </w:t>
      </w:r>
      <w:r w:rsidR="476A338D">
        <w:rPr>
          <w:rFonts w:ascii="Arial" w:hAnsi="Arial" w:cs="Arial"/>
          <w:kern w:val="0"/>
          <w:sz w:val="24"/>
          <w:szCs w:val="24"/>
          <w14:ligatures w14:val="none"/>
        </w:rPr>
        <w:t xml:space="preserve">collaborate around planning </w:t>
      </w:r>
      <w:r w:rsidR="0F829130">
        <w:rPr>
          <w:rFonts w:ascii="Arial" w:hAnsi="Arial" w:cs="Arial"/>
          <w:kern w:val="0"/>
          <w:sz w:val="24"/>
          <w:szCs w:val="24"/>
          <w14:ligatures w14:val="none"/>
        </w:rPr>
        <w:t xml:space="preserve">of </w:t>
      </w:r>
      <w:r w:rsidR="2276C833">
        <w:rPr>
          <w:rFonts w:ascii="Arial" w:hAnsi="Arial" w:cs="Arial"/>
          <w:kern w:val="0"/>
          <w:sz w:val="24"/>
          <w:szCs w:val="24"/>
          <w14:ligatures w14:val="none"/>
        </w:rPr>
        <w:t xml:space="preserve">the delivery of a clinical </w:t>
      </w:r>
      <w:r w:rsidR="0F829130">
        <w:rPr>
          <w:rFonts w:ascii="Arial" w:hAnsi="Arial" w:cs="Arial"/>
          <w:kern w:val="0"/>
          <w:sz w:val="24"/>
          <w:szCs w:val="24"/>
          <w14:ligatures w14:val="none"/>
        </w:rPr>
        <w:t>curriculum</w:t>
      </w:r>
      <w:r w:rsidR="476A338D">
        <w:rPr>
          <w:rFonts w:ascii="Arial" w:hAnsi="Arial" w:cs="Arial"/>
          <w:kern w:val="0"/>
          <w:sz w:val="24"/>
          <w:szCs w:val="24"/>
          <w14:ligatures w14:val="none"/>
        </w:rPr>
        <w:t xml:space="preserve"> with support </w:t>
      </w:r>
      <w:r w:rsidR="1C7F2D77">
        <w:rPr>
          <w:rFonts w:ascii="Arial" w:hAnsi="Arial" w:cs="Arial"/>
          <w:kern w:val="0"/>
          <w:sz w:val="24"/>
          <w:szCs w:val="24"/>
          <w14:ligatures w14:val="none"/>
        </w:rPr>
        <w:t xml:space="preserve">from </w:t>
      </w:r>
      <w:r w:rsidR="476A338D">
        <w:rPr>
          <w:rFonts w:ascii="Arial" w:hAnsi="Arial" w:cs="Arial"/>
          <w:kern w:val="0"/>
          <w:sz w:val="24"/>
          <w:szCs w:val="24"/>
          <w14:ligatures w14:val="none"/>
        </w:rPr>
        <w:t xml:space="preserve">NES with the aim of </w:t>
      </w:r>
      <w:r w:rsidR="0865B476">
        <w:rPr>
          <w:rFonts w:ascii="Arial" w:hAnsi="Arial" w:cs="Arial"/>
          <w:kern w:val="0"/>
          <w:sz w:val="24"/>
          <w:szCs w:val="24"/>
          <w14:ligatures w14:val="none"/>
        </w:rPr>
        <w:t xml:space="preserve">Boards achieving a better understanding their </w:t>
      </w:r>
      <w:r w:rsidR="6D482795">
        <w:rPr>
          <w:rFonts w:ascii="Arial" w:hAnsi="Arial" w:cs="Arial"/>
          <w:kern w:val="0"/>
          <w:sz w:val="24"/>
          <w:szCs w:val="24"/>
          <w14:ligatures w14:val="none"/>
        </w:rPr>
        <w:t xml:space="preserve">Medical ACT allocation in a prospective way. </w:t>
      </w:r>
      <w:r w:rsidR="00F41E84">
        <w:rPr>
          <w:rFonts w:ascii="Arial" w:hAnsi="Arial" w:cs="Arial"/>
          <w:kern w:val="0"/>
          <w:sz w:val="24"/>
          <w:szCs w:val="24"/>
          <w14:ligatures w14:val="none"/>
        </w:rPr>
        <w:t>These</w:t>
      </w:r>
      <w:r w:rsidR="15E7FD3E">
        <w:rPr>
          <w:rFonts w:ascii="Arial" w:hAnsi="Arial" w:cs="Arial"/>
          <w:kern w:val="0"/>
          <w:sz w:val="24"/>
          <w:szCs w:val="24"/>
          <w14:ligatures w14:val="none"/>
        </w:rPr>
        <w:t xml:space="preserve"> </w:t>
      </w:r>
      <w:r w:rsidR="002A6447">
        <w:rPr>
          <w:rFonts w:ascii="Arial" w:hAnsi="Arial" w:cs="Arial"/>
          <w:kern w:val="0"/>
          <w:sz w:val="24"/>
          <w:szCs w:val="24"/>
          <w14:ligatures w14:val="none"/>
        </w:rPr>
        <w:t>discussion</w:t>
      </w:r>
      <w:r w:rsidR="0A5C730B">
        <w:rPr>
          <w:rFonts w:ascii="Arial" w:hAnsi="Arial" w:cs="Arial"/>
          <w:kern w:val="0"/>
          <w:sz w:val="24"/>
          <w:szCs w:val="24"/>
          <w14:ligatures w14:val="none"/>
        </w:rPr>
        <w:t>s</w:t>
      </w:r>
      <w:r w:rsidR="002A6447">
        <w:rPr>
          <w:rFonts w:ascii="Arial" w:hAnsi="Arial" w:cs="Arial"/>
          <w:kern w:val="0"/>
          <w:sz w:val="24"/>
          <w:szCs w:val="24"/>
          <w14:ligatures w14:val="none"/>
        </w:rPr>
        <w:t xml:space="preserve"> are detailed </w:t>
      </w:r>
      <w:r w:rsidR="09468BEE">
        <w:rPr>
          <w:rFonts w:ascii="Arial" w:hAnsi="Arial" w:cs="Arial"/>
          <w:kern w:val="0"/>
          <w:sz w:val="24"/>
          <w:szCs w:val="24"/>
          <w14:ligatures w14:val="none"/>
        </w:rPr>
        <w:t>in the following pages</w:t>
      </w:r>
      <w:r w:rsidR="002A6447">
        <w:rPr>
          <w:rFonts w:ascii="Arial" w:hAnsi="Arial" w:cs="Arial"/>
          <w:kern w:val="0"/>
          <w:sz w:val="24"/>
          <w:szCs w:val="24"/>
          <w14:ligatures w14:val="none"/>
        </w:rPr>
        <w:t>.</w:t>
      </w:r>
    </w:p>
    <w:p w:rsidR="46447742" w:rsidP="46447742" w:rsidRDefault="46447742" w14:paraId="12483A08" w14:textId="418A8F69">
      <w:pPr>
        <w:jc w:val="both"/>
        <w:rPr>
          <w:rFonts w:ascii="Arial" w:hAnsi="Arial" w:cs="Arial"/>
          <w:sz w:val="24"/>
          <w:szCs w:val="24"/>
        </w:rPr>
      </w:pPr>
    </w:p>
    <w:p w:rsidR="46447742" w:rsidP="46447742" w:rsidRDefault="46447742" w14:paraId="4C89450B" w14:textId="3E5A8F0E"/>
    <w:p w:rsidRPr="006E5816" w:rsidR="00A9086A" w:rsidP="00767F09" w:rsidRDefault="00A9086A" w14:paraId="0B7863BB" w14:textId="6FC545CE">
      <w:pPr>
        <w:pStyle w:val="Heading1"/>
        <w:rPr>
          <w:rFonts w:ascii="Arial" w:hAnsi="Arial" w:cs="Arial"/>
          <w:b/>
          <w:bCs/>
          <w:color w:val="1F3864" w:themeColor="accent1" w:themeShade="80"/>
        </w:rPr>
      </w:pPr>
      <w:r w:rsidRPr="006E5816">
        <w:rPr>
          <w:rFonts w:ascii="Arial" w:hAnsi="Arial" w:cs="Arial"/>
          <w:b/>
          <w:bCs/>
          <w:color w:val="1F3864" w:themeColor="accent1" w:themeShade="80"/>
        </w:rPr>
        <w:t>Attendance</w:t>
      </w:r>
    </w:p>
    <w:tbl>
      <w:tblPr>
        <w:tblStyle w:val="TableGrid"/>
        <w:tblW w:w="0" w:type="auto"/>
        <w:tblLook w:val="04A0" w:firstRow="1" w:lastRow="0" w:firstColumn="1" w:lastColumn="0" w:noHBand="0" w:noVBand="1"/>
      </w:tblPr>
      <w:tblGrid>
        <w:gridCol w:w="3071"/>
        <w:gridCol w:w="2290"/>
        <w:gridCol w:w="2470"/>
        <w:gridCol w:w="2227"/>
        <w:gridCol w:w="2029"/>
        <w:gridCol w:w="1861"/>
      </w:tblGrid>
      <w:tr w:rsidRPr="00A9086A" w:rsidR="00AD5C0B" w:rsidTr="00AD5C0B" w14:paraId="2532C6E9" w14:textId="2E17A6B8">
        <w:tc>
          <w:tcPr>
            <w:tcW w:w="3071" w:type="dxa"/>
          </w:tcPr>
          <w:p w:rsidRPr="00A9086A" w:rsidR="00AD5C0B" w:rsidP="00A9086A" w:rsidRDefault="00AD5C0B" w14:paraId="3CEB01B2" w14:textId="77777777">
            <w:pPr>
              <w:rPr>
                <w:rFonts w:ascii="Arial" w:hAnsi="Arial" w:cs="Arial"/>
                <w:sz w:val="24"/>
                <w:szCs w:val="24"/>
              </w:rPr>
            </w:pPr>
          </w:p>
        </w:tc>
        <w:tc>
          <w:tcPr>
            <w:tcW w:w="2290" w:type="dxa"/>
            <w:shd w:val="clear" w:color="auto" w:fill="8EAADB" w:themeFill="accent1" w:themeFillTint="99"/>
            <w:vAlign w:val="center"/>
          </w:tcPr>
          <w:p w:rsidRPr="00A9086A" w:rsidR="00AD5C0B" w:rsidP="00A9086A" w:rsidRDefault="00AD5C0B" w14:paraId="1EACD857" w14:textId="3307A335">
            <w:pPr>
              <w:rPr>
                <w:rFonts w:ascii="Arial" w:hAnsi="Arial" w:cs="Arial"/>
                <w:sz w:val="26"/>
                <w:szCs w:val="26"/>
              </w:rPr>
            </w:pPr>
            <w:r w:rsidRPr="00A9086A">
              <w:rPr>
                <w:rFonts w:ascii="Arial" w:hAnsi="Arial" w:cs="Arial"/>
                <w:b/>
                <w:bCs/>
                <w:sz w:val="26"/>
                <w:szCs w:val="26"/>
                <w:lang w:val="en-US"/>
              </w:rPr>
              <w:t>August 23</w:t>
            </w:r>
          </w:p>
        </w:tc>
        <w:tc>
          <w:tcPr>
            <w:tcW w:w="2470" w:type="dxa"/>
            <w:shd w:val="clear" w:color="auto" w:fill="F4B083" w:themeFill="accent2" w:themeFillTint="99"/>
            <w:vAlign w:val="center"/>
          </w:tcPr>
          <w:p w:rsidRPr="00A9086A" w:rsidR="00AD5C0B" w:rsidP="00A9086A" w:rsidRDefault="00AD5C0B" w14:paraId="67F450CD" w14:textId="470CEFE3">
            <w:pPr>
              <w:rPr>
                <w:rFonts w:ascii="Arial" w:hAnsi="Arial" w:cs="Arial"/>
                <w:sz w:val="26"/>
                <w:szCs w:val="26"/>
              </w:rPr>
            </w:pPr>
            <w:r w:rsidRPr="00A9086A">
              <w:rPr>
                <w:rFonts w:ascii="Arial" w:hAnsi="Arial" w:cs="Arial"/>
                <w:b/>
                <w:bCs/>
                <w:sz w:val="26"/>
                <w:szCs w:val="26"/>
                <w:lang w:val="en-US"/>
              </w:rPr>
              <w:t>November 23</w:t>
            </w:r>
          </w:p>
        </w:tc>
        <w:tc>
          <w:tcPr>
            <w:tcW w:w="2227" w:type="dxa"/>
            <w:shd w:val="clear" w:color="auto" w:fill="FFD966" w:themeFill="accent4" w:themeFillTint="99"/>
            <w:vAlign w:val="center"/>
          </w:tcPr>
          <w:p w:rsidRPr="00A9086A" w:rsidR="00AD5C0B" w:rsidP="00A9086A" w:rsidRDefault="00AD5C0B" w14:paraId="22CCC874" w14:textId="565BAF51">
            <w:pPr>
              <w:rPr>
                <w:rFonts w:ascii="Arial" w:hAnsi="Arial" w:cs="Arial"/>
                <w:sz w:val="26"/>
                <w:szCs w:val="26"/>
              </w:rPr>
            </w:pPr>
            <w:r w:rsidRPr="00A9086A">
              <w:rPr>
                <w:rFonts w:ascii="Arial" w:hAnsi="Arial" w:cs="Arial"/>
                <w:b/>
                <w:bCs/>
                <w:sz w:val="26"/>
                <w:szCs w:val="26"/>
                <w:lang w:val="en-US"/>
              </w:rPr>
              <w:t>March 24</w:t>
            </w:r>
          </w:p>
        </w:tc>
        <w:tc>
          <w:tcPr>
            <w:tcW w:w="2029" w:type="dxa"/>
            <w:shd w:val="clear" w:color="auto" w:fill="A8D08D" w:themeFill="accent6" w:themeFillTint="99"/>
          </w:tcPr>
          <w:p w:rsidRPr="00A9086A" w:rsidR="00AD5C0B" w:rsidP="00A9086A" w:rsidRDefault="00AD5C0B" w14:paraId="4CB73280" w14:textId="1BFB1B2C">
            <w:pPr>
              <w:rPr>
                <w:rFonts w:ascii="Arial" w:hAnsi="Arial" w:cs="Arial"/>
                <w:b/>
                <w:bCs/>
                <w:sz w:val="26"/>
                <w:szCs w:val="26"/>
                <w:lang w:val="en-US"/>
              </w:rPr>
            </w:pPr>
            <w:r w:rsidRPr="00A9086A">
              <w:rPr>
                <w:rFonts w:ascii="Arial" w:hAnsi="Arial" w:cs="Arial"/>
                <w:b/>
                <w:bCs/>
                <w:sz w:val="26"/>
                <w:szCs w:val="26"/>
                <w:lang w:val="en-US"/>
              </w:rPr>
              <w:t>June 24</w:t>
            </w:r>
          </w:p>
        </w:tc>
        <w:tc>
          <w:tcPr>
            <w:tcW w:w="1861" w:type="dxa"/>
            <w:shd w:val="clear" w:color="auto" w:fill="9CC2E5" w:themeFill="accent5" w:themeFillTint="99"/>
          </w:tcPr>
          <w:p w:rsidRPr="00A9086A" w:rsidR="00AD5C0B" w:rsidP="00A9086A" w:rsidRDefault="00AD5C0B" w14:paraId="5C63A4BA" w14:textId="73ADD054">
            <w:pPr>
              <w:rPr>
                <w:rFonts w:ascii="Arial" w:hAnsi="Arial" w:cs="Arial"/>
                <w:b/>
                <w:bCs/>
                <w:sz w:val="26"/>
                <w:szCs w:val="26"/>
                <w:lang w:val="en-US"/>
              </w:rPr>
            </w:pPr>
            <w:r>
              <w:rPr>
                <w:rFonts w:ascii="Arial" w:hAnsi="Arial" w:cs="Arial"/>
                <w:b/>
                <w:bCs/>
                <w:sz w:val="26"/>
                <w:szCs w:val="26"/>
                <w:lang w:val="en-US"/>
              </w:rPr>
              <w:t>November 24</w:t>
            </w:r>
          </w:p>
        </w:tc>
      </w:tr>
      <w:tr w:rsidRPr="00A9086A" w:rsidR="00AD5C0B" w:rsidTr="00AD5C0B" w14:paraId="2181F0C1" w14:textId="59DDCD9B">
        <w:tc>
          <w:tcPr>
            <w:tcW w:w="3071" w:type="dxa"/>
            <w:vAlign w:val="center"/>
          </w:tcPr>
          <w:p w:rsidRPr="00A9086A" w:rsidR="00AD5C0B" w:rsidP="00A9086A" w:rsidRDefault="00AD5C0B" w14:paraId="28059809" w14:textId="672B7748">
            <w:pPr>
              <w:rPr>
                <w:rFonts w:ascii="Arial" w:hAnsi="Arial" w:cs="Arial"/>
                <w:b/>
                <w:bCs/>
                <w:sz w:val="24"/>
                <w:szCs w:val="24"/>
              </w:rPr>
            </w:pPr>
            <w:r w:rsidRPr="00A9086A">
              <w:rPr>
                <w:rFonts w:ascii="Arial" w:hAnsi="Arial" w:cs="Arial"/>
                <w:b/>
                <w:bCs/>
                <w:sz w:val="24"/>
                <w:szCs w:val="24"/>
                <w:lang w:val="en-US"/>
              </w:rPr>
              <w:t>Total Attendance </w:t>
            </w:r>
          </w:p>
        </w:tc>
        <w:tc>
          <w:tcPr>
            <w:tcW w:w="2290" w:type="dxa"/>
            <w:shd w:val="clear" w:color="auto" w:fill="D9E2F3" w:themeFill="accent1" w:themeFillTint="33"/>
            <w:vAlign w:val="center"/>
          </w:tcPr>
          <w:p w:rsidRPr="00A9086A" w:rsidR="00AD5C0B" w:rsidP="00A9086A" w:rsidRDefault="00AD5C0B" w14:paraId="79A65E5E" w14:textId="3EE69ADA">
            <w:pPr>
              <w:rPr>
                <w:rFonts w:ascii="Arial" w:hAnsi="Arial" w:cs="Arial"/>
                <w:b/>
                <w:bCs/>
                <w:sz w:val="24"/>
                <w:szCs w:val="24"/>
              </w:rPr>
            </w:pPr>
            <w:r w:rsidRPr="00A9086A">
              <w:rPr>
                <w:rFonts w:ascii="Arial" w:hAnsi="Arial" w:cs="Arial"/>
                <w:b/>
                <w:bCs/>
                <w:sz w:val="24"/>
                <w:szCs w:val="24"/>
                <w:lang w:val="en-US"/>
              </w:rPr>
              <w:t>44</w:t>
            </w:r>
          </w:p>
        </w:tc>
        <w:tc>
          <w:tcPr>
            <w:tcW w:w="2470" w:type="dxa"/>
            <w:shd w:val="clear" w:color="auto" w:fill="FBE4D5" w:themeFill="accent2" w:themeFillTint="33"/>
            <w:vAlign w:val="center"/>
          </w:tcPr>
          <w:p w:rsidRPr="00A9086A" w:rsidR="00AD5C0B" w:rsidP="00A9086A" w:rsidRDefault="00AD5C0B" w14:paraId="7E7F38D3" w14:textId="2FCF6235">
            <w:pPr>
              <w:rPr>
                <w:rFonts w:ascii="Arial" w:hAnsi="Arial" w:cs="Arial"/>
                <w:b/>
                <w:bCs/>
                <w:sz w:val="24"/>
                <w:szCs w:val="24"/>
              </w:rPr>
            </w:pPr>
            <w:r w:rsidRPr="00A9086A">
              <w:rPr>
                <w:rFonts w:ascii="Arial" w:hAnsi="Arial" w:cs="Arial"/>
                <w:b/>
                <w:bCs/>
                <w:sz w:val="24"/>
                <w:szCs w:val="24"/>
                <w:lang w:val="en-US"/>
              </w:rPr>
              <w:t>47 </w:t>
            </w:r>
          </w:p>
        </w:tc>
        <w:tc>
          <w:tcPr>
            <w:tcW w:w="2227" w:type="dxa"/>
            <w:shd w:val="clear" w:color="auto" w:fill="FFF2CC" w:themeFill="accent4" w:themeFillTint="33"/>
            <w:vAlign w:val="center"/>
          </w:tcPr>
          <w:p w:rsidRPr="00A9086A" w:rsidR="00AD5C0B" w:rsidP="00A9086A" w:rsidRDefault="00AD5C0B" w14:paraId="71B40071" w14:textId="41F749E5">
            <w:pPr>
              <w:rPr>
                <w:rFonts w:ascii="Arial" w:hAnsi="Arial" w:cs="Arial"/>
                <w:b/>
                <w:bCs/>
                <w:sz w:val="24"/>
                <w:szCs w:val="24"/>
              </w:rPr>
            </w:pPr>
            <w:r w:rsidRPr="00A9086A">
              <w:rPr>
                <w:rFonts w:ascii="Arial" w:hAnsi="Arial" w:cs="Arial"/>
                <w:b/>
                <w:bCs/>
                <w:sz w:val="24"/>
                <w:szCs w:val="24"/>
                <w:lang w:val="en-US"/>
              </w:rPr>
              <w:t>48</w:t>
            </w:r>
          </w:p>
        </w:tc>
        <w:tc>
          <w:tcPr>
            <w:tcW w:w="2029" w:type="dxa"/>
            <w:shd w:val="clear" w:color="auto" w:fill="E2EFD9" w:themeFill="accent6" w:themeFillTint="33"/>
          </w:tcPr>
          <w:p w:rsidRPr="00A9086A" w:rsidR="00AD5C0B" w:rsidP="00A9086A" w:rsidRDefault="00AD5C0B" w14:paraId="3E50B369" w14:textId="50D25616">
            <w:pPr>
              <w:rPr>
                <w:rFonts w:ascii="Arial" w:hAnsi="Arial" w:cs="Arial"/>
                <w:b/>
                <w:bCs/>
                <w:sz w:val="24"/>
                <w:szCs w:val="24"/>
                <w:lang w:val="en-US"/>
              </w:rPr>
            </w:pPr>
            <w:r w:rsidRPr="00A9086A">
              <w:rPr>
                <w:rFonts w:ascii="Arial" w:hAnsi="Arial" w:cs="Arial"/>
                <w:b/>
                <w:bCs/>
                <w:sz w:val="24"/>
                <w:szCs w:val="24"/>
                <w:lang w:val="en-US"/>
              </w:rPr>
              <w:t>51</w:t>
            </w:r>
          </w:p>
        </w:tc>
        <w:tc>
          <w:tcPr>
            <w:tcW w:w="1861" w:type="dxa"/>
            <w:shd w:val="clear" w:color="auto" w:fill="DEEAF6" w:themeFill="accent5" w:themeFillTint="33"/>
          </w:tcPr>
          <w:p w:rsidRPr="00A9086A" w:rsidR="00AD5C0B" w:rsidP="00A9086A" w:rsidRDefault="54C43382" w14:paraId="2D25A188" w14:textId="11C33631">
            <w:pPr>
              <w:rPr>
                <w:rFonts w:ascii="Arial" w:hAnsi="Arial" w:cs="Arial"/>
                <w:b/>
                <w:bCs/>
                <w:sz w:val="24"/>
                <w:szCs w:val="24"/>
                <w:lang w:val="en-US"/>
              </w:rPr>
            </w:pPr>
            <w:r w:rsidRPr="269EE3DC">
              <w:rPr>
                <w:rFonts w:ascii="Arial" w:hAnsi="Arial" w:cs="Arial"/>
                <w:b/>
                <w:bCs/>
                <w:sz w:val="24"/>
                <w:szCs w:val="24"/>
                <w:lang w:val="en-US"/>
              </w:rPr>
              <w:t>55</w:t>
            </w:r>
          </w:p>
        </w:tc>
      </w:tr>
      <w:tr w:rsidRPr="00A9086A" w:rsidR="00AD5C0B" w:rsidTr="00AD5C0B" w14:paraId="1C2921A0" w14:textId="2D95E47F">
        <w:tc>
          <w:tcPr>
            <w:tcW w:w="3071" w:type="dxa"/>
            <w:vAlign w:val="center"/>
          </w:tcPr>
          <w:p w:rsidRPr="00A9086A" w:rsidR="00AD5C0B" w:rsidP="00A9086A" w:rsidRDefault="00AD5C0B" w14:paraId="10FDDFC7" w14:textId="098BEF8F">
            <w:pPr>
              <w:rPr>
                <w:rFonts w:ascii="Arial" w:hAnsi="Arial" w:cs="Arial"/>
                <w:sz w:val="24"/>
                <w:szCs w:val="24"/>
              </w:rPr>
            </w:pPr>
            <w:r w:rsidRPr="00A9086A">
              <w:rPr>
                <w:rFonts w:ascii="Arial" w:hAnsi="Arial" w:cs="Arial"/>
                <w:sz w:val="24"/>
                <w:szCs w:val="24"/>
                <w:lang w:val="en-US"/>
              </w:rPr>
              <w:t>In person  </w:t>
            </w:r>
          </w:p>
        </w:tc>
        <w:tc>
          <w:tcPr>
            <w:tcW w:w="2290" w:type="dxa"/>
            <w:shd w:val="clear" w:color="auto" w:fill="D9E2F3" w:themeFill="accent1" w:themeFillTint="33"/>
            <w:vAlign w:val="center"/>
          </w:tcPr>
          <w:p w:rsidRPr="00A9086A" w:rsidR="00AD5C0B" w:rsidP="00A9086A" w:rsidRDefault="00AD5C0B" w14:paraId="767E8997" w14:textId="46DAAA56">
            <w:pPr>
              <w:rPr>
                <w:rFonts w:ascii="Arial" w:hAnsi="Arial" w:cs="Arial"/>
                <w:sz w:val="24"/>
                <w:szCs w:val="24"/>
              </w:rPr>
            </w:pPr>
            <w:r w:rsidRPr="00A9086A">
              <w:rPr>
                <w:rFonts w:ascii="Arial" w:hAnsi="Arial" w:cs="Arial"/>
                <w:sz w:val="24"/>
                <w:szCs w:val="24"/>
                <w:lang w:val="en-US"/>
              </w:rPr>
              <w:t>36</w:t>
            </w:r>
          </w:p>
        </w:tc>
        <w:tc>
          <w:tcPr>
            <w:tcW w:w="2470" w:type="dxa"/>
            <w:shd w:val="clear" w:color="auto" w:fill="FBE4D5" w:themeFill="accent2" w:themeFillTint="33"/>
            <w:vAlign w:val="center"/>
          </w:tcPr>
          <w:p w:rsidRPr="00A9086A" w:rsidR="00AD5C0B" w:rsidP="00A9086A" w:rsidRDefault="00AD5C0B" w14:paraId="6F715DD0" w14:textId="4DC57E68">
            <w:pPr>
              <w:rPr>
                <w:rFonts w:ascii="Arial" w:hAnsi="Arial" w:cs="Arial"/>
                <w:sz w:val="24"/>
                <w:szCs w:val="24"/>
              </w:rPr>
            </w:pPr>
            <w:r w:rsidRPr="00A9086A">
              <w:rPr>
                <w:rFonts w:ascii="Arial" w:hAnsi="Arial" w:cs="Arial"/>
                <w:sz w:val="24"/>
                <w:szCs w:val="24"/>
                <w:lang w:val="en-US"/>
              </w:rPr>
              <w:t>21 </w:t>
            </w:r>
          </w:p>
        </w:tc>
        <w:tc>
          <w:tcPr>
            <w:tcW w:w="2227" w:type="dxa"/>
            <w:shd w:val="clear" w:color="auto" w:fill="FFF2CC" w:themeFill="accent4" w:themeFillTint="33"/>
            <w:vAlign w:val="center"/>
          </w:tcPr>
          <w:p w:rsidRPr="00A9086A" w:rsidR="00AD5C0B" w:rsidP="00A9086A" w:rsidRDefault="00AD5C0B" w14:paraId="6B28ED6B" w14:textId="2C8F3B77">
            <w:pPr>
              <w:rPr>
                <w:rFonts w:ascii="Arial" w:hAnsi="Arial" w:cs="Arial"/>
                <w:sz w:val="24"/>
                <w:szCs w:val="24"/>
              </w:rPr>
            </w:pPr>
            <w:r w:rsidRPr="00A9086A">
              <w:rPr>
                <w:rFonts w:ascii="Arial" w:hAnsi="Arial" w:cs="Arial"/>
                <w:sz w:val="24"/>
                <w:szCs w:val="24"/>
                <w:lang w:val="en-US"/>
              </w:rPr>
              <w:t>n/a</w:t>
            </w:r>
          </w:p>
        </w:tc>
        <w:tc>
          <w:tcPr>
            <w:tcW w:w="2029" w:type="dxa"/>
            <w:shd w:val="clear" w:color="auto" w:fill="E2EFD9" w:themeFill="accent6" w:themeFillTint="33"/>
          </w:tcPr>
          <w:p w:rsidRPr="00A9086A" w:rsidR="00AD5C0B" w:rsidP="00A9086A" w:rsidRDefault="51AF7FEA" w14:paraId="1EC6C0C8" w14:textId="0CBEF191">
            <w:pPr>
              <w:rPr>
                <w:rFonts w:ascii="Arial" w:hAnsi="Arial" w:cs="Arial"/>
                <w:sz w:val="24"/>
                <w:szCs w:val="24"/>
                <w:lang w:val="en-US"/>
              </w:rPr>
            </w:pPr>
            <w:r w:rsidRPr="269EE3DC">
              <w:rPr>
                <w:rFonts w:ascii="Arial" w:hAnsi="Arial" w:cs="Arial"/>
                <w:sz w:val="24"/>
                <w:szCs w:val="24"/>
                <w:lang w:val="en-US"/>
              </w:rPr>
              <w:t>n/a</w:t>
            </w:r>
          </w:p>
        </w:tc>
        <w:tc>
          <w:tcPr>
            <w:tcW w:w="1861" w:type="dxa"/>
            <w:shd w:val="clear" w:color="auto" w:fill="DEEAF6" w:themeFill="accent5" w:themeFillTint="33"/>
          </w:tcPr>
          <w:p w:rsidRPr="00A9086A" w:rsidR="00AD5C0B" w:rsidP="00A9086A" w:rsidRDefault="51AF7FEA" w14:paraId="6A6BA916" w14:textId="48C31526">
            <w:pPr>
              <w:rPr>
                <w:rFonts w:ascii="Arial" w:hAnsi="Arial" w:cs="Arial"/>
                <w:sz w:val="24"/>
                <w:szCs w:val="24"/>
                <w:lang w:val="en-US"/>
              </w:rPr>
            </w:pPr>
            <w:r w:rsidRPr="269EE3DC">
              <w:rPr>
                <w:rFonts w:ascii="Arial" w:hAnsi="Arial" w:cs="Arial"/>
                <w:sz w:val="24"/>
                <w:szCs w:val="24"/>
                <w:lang w:val="en-US"/>
              </w:rPr>
              <w:t>n/a</w:t>
            </w:r>
          </w:p>
        </w:tc>
      </w:tr>
      <w:tr w:rsidRPr="00A9086A" w:rsidR="00AD5C0B" w:rsidTr="00AD5C0B" w14:paraId="749BBA86" w14:textId="0E3B369C">
        <w:tc>
          <w:tcPr>
            <w:tcW w:w="3071" w:type="dxa"/>
            <w:vAlign w:val="center"/>
          </w:tcPr>
          <w:p w:rsidRPr="00A9086A" w:rsidR="00AD5C0B" w:rsidP="00A9086A" w:rsidRDefault="00AD5C0B" w14:paraId="70FBC56C" w14:textId="5871F1BA">
            <w:pPr>
              <w:rPr>
                <w:rFonts w:ascii="Arial" w:hAnsi="Arial" w:cs="Arial"/>
                <w:sz w:val="24"/>
                <w:szCs w:val="24"/>
              </w:rPr>
            </w:pPr>
            <w:r w:rsidRPr="00A9086A">
              <w:rPr>
                <w:rFonts w:ascii="Arial" w:hAnsi="Arial" w:cs="Arial"/>
                <w:sz w:val="24"/>
                <w:szCs w:val="24"/>
                <w:lang w:val="en-US"/>
              </w:rPr>
              <w:t>Online </w:t>
            </w:r>
          </w:p>
        </w:tc>
        <w:tc>
          <w:tcPr>
            <w:tcW w:w="2290" w:type="dxa"/>
            <w:shd w:val="clear" w:color="auto" w:fill="D9E2F3" w:themeFill="accent1" w:themeFillTint="33"/>
            <w:vAlign w:val="center"/>
          </w:tcPr>
          <w:p w:rsidRPr="00A9086A" w:rsidR="00AD5C0B" w:rsidP="00A9086A" w:rsidRDefault="00AD5C0B" w14:paraId="05D1B953" w14:textId="0DE91C59">
            <w:pPr>
              <w:rPr>
                <w:rFonts w:ascii="Arial" w:hAnsi="Arial" w:cs="Arial"/>
                <w:sz w:val="24"/>
                <w:szCs w:val="24"/>
              </w:rPr>
            </w:pPr>
            <w:r w:rsidRPr="00A9086A">
              <w:rPr>
                <w:rFonts w:ascii="Arial" w:hAnsi="Arial" w:cs="Arial"/>
                <w:sz w:val="24"/>
                <w:szCs w:val="24"/>
                <w:lang w:val="en-US"/>
              </w:rPr>
              <w:t>8</w:t>
            </w:r>
          </w:p>
        </w:tc>
        <w:tc>
          <w:tcPr>
            <w:tcW w:w="2470" w:type="dxa"/>
            <w:shd w:val="clear" w:color="auto" w:fill="FBE4D5" w:themeFill="accent2" w:themeFillTint="33"/>
            <w:vAlign w:val="center"/>
          </w:tcPr>
          <w:p w:rsidRPr="00A9086A" w:rsidR="00AD5C0B" w:rsidP="00A9086A" w:rsidRDefault="00AD5C0B" w14:paraId="59BF46A5" w14:textId="42F14D2F">
            <w:pPr>
              <w:rPr>
                <w:rFonts w:ascii="Arial" w:hAnsi="Arial" w:cs="Arial"/>
                <w:sz w:val="24"/>
                <w:szCs w:val="24"/>
              </w:rPr>
            </w:pPr>
            <w:r w:rsidRPr="00A9086A">
              <w:rPr>
                <w:rFonts w:ascii="Arial" w:hAnsi="Arial" w:cs="Arial"/>
                <w:sz w:val="24"/>
                <w:szCs w:val="24"/>
                <w:lang w:val="en-US"/>
              </w:rPr>
              <w:t>26 </w:t>
            </w:r>
          </w:p>
        </w:tc>
        <w:tc>
          <w:tcPr>
            <w:tcW w:w="2227" w:type="dxa"/>
            <w:shd w:val="clear" w:color="auto" w:fill="FFF2CC" w:themeFill="accent4" w:themeFillTint="33"/>
            <w:vAlign w:val="center"/>
          </w:tcPr>
          <w:p w:rsidRPr="00A9086A" w:rsidR="00AD5C0B" w:rsidP="00A9086A" w:rsidRDefault="00AD5C0B" w14:paraId="1A060933" w14:textId="3E2AEF86">
            <w:pPr>
              <w:rPr>
                <w:rFonts w:ascii="Arial" w:hAnsi="Arial" w:cs="Arial"/>
                <w:sz w:val="24"/>
                <w:szCs w:val="24"/>
              </w:rPr>
            </w:pPr>
            <w:r w:rsidRPr="00A9086A">
              <w:rPr>
                <w:rFonts w:ascii="Arial" w:hAnsi="Arial" w:cs="Arial"/>
                <w:sz w:val="24"/>
                <w:szCs w:val="24"/>
                <w:lang w:val="en-US"/>
              </w:rPr>
              <w:t>48</w:t>
            </w:r>
          </w:p>
        </w:tc>
        <w:tc>
          <w:tcPr>
            <w:tcW w:w="2029" w:type="dxa"/>
            <w:shd w:val="clear" w:color="auto" w:fill="E2EFD9" w:themeFill="accent6" w:themeFillTint="33"/>
          </w:tcPr>
          <w:p w:rsidRPr="00A9086A" w:rsidR="00AD5C0B" w:rsidP="00A9086A" w:rsidRDefault="00AD5C0B" w14:paraId="6AA3019C" w14:textId="4036DC84">
            <w:pPr>
              <w:rPr>
                <w:rFonts w:ascii="Arial" w:hAnsi="Arial" w:cs="Arial"/>
                <w:sz w:val="24"/>
                <w:szCs w:val="24"/>
                <w:lang w:val="en-US"/>
              </w:rPr>
            </w:pPr>
            <w:r w:rsidRPr="00A9086A">
              <w:rPr>
                <w:rFonts w:ascii="Arial" w:hAnsi="Arial" w:cs="Arial"/>
                <w:sz w:val="24"/>
                <w:szCs w:val="24"/>
                <w:lang w:val="en-US"/>
              </w:rPr>
              <w:t>51</w:t>
            </w:r>
          </w:p>
        </w:tc>
        <w:tc>
          <w:tcPr>
            <w:tcW w:w="1861" w:type="dxa"/>
            <w:shd w:val="clear" w:color="auto" w:fill="DEEAF6" w:themeFill="accent5" w:themeFillTint="33"/>
          </w:tcPr>
          <w:p w:rsidRPr="00A9086A" w:rsidR="00AD5C0B" w:rsidP="00A9086A" w:rsidRDefault="1549A5EB" w14:paraId="10AAC256" w14:textId="30F40C76">
            <w:pPr>
              <w:rPr>
                <w:rFonts w:ascii="Arial" w:hAnsi="Arial" w:cs="Arial"/>
                <w:sz w:val="24"/>
                <w:szCs w:val="24"/>
                <w:lang w:val="en-US"/>
              </w:rPr>
            </w:pPr>
            <w:r w:rsidRPr="269EE3DC">
              <w:rPr>
                <w:rFonts w:ascii="Arial" w:hAnsi="Arial" w:cs="Arial"/>
                <w:sz w:val="24"/>
                <w:szCs w:val="24"/>
                <w:lang w:val="en-US"/>
              </w:rPr>
              <w:t>55</w:t>
            </w:r>
          </w:p>
        </w:tc>
      </w:tr>
      <w:tr w:rsidRPr="00A9086A" w:rsidR="00AD5C0B" w:rsidTr="00AD5C0B" w14:paraId="7DCA0411" w14:textId="6A661224">
        <w:tc>
          <w:tcPr>
            <w:tcW w:w="3071" w:type="dxa"/>
            <w:vAlign w:val="center"/>
          </w:tcPr>
          <w:p w:rsidRPr="00A9086A" w:rsidR="00AD5C0B" w:rsidP="00A9086A" w:rsidRDefault="00AD5C0B" w14:paraId="154F8E15" w14:textId="26534FED">
            <w:pPr>
              <w:rPr>
                <w:rFonts w:ascii="Arial" w:hAnsi="Arial" w:cs="Arial"/>
                <w:sz w:val="24"/>
                <w:szCs w:val="24"/>
              </w:rPr>
            </w:pPr>
            <w:r w:rsidRPr="00A9086A">
              <w:rPr>
                <w:rFonts w:ascii="Arial" w:hAnsi="Arial" w:cs="Arial"/>
                <w:sz w:val="24"/>
                <w:szCs w:val="24"/>
                <w:lang w:val="en-US"/>
              </w:rPr>
              <w:t>Directors of Medical Education</w:t>
            </w:r>
          </w:p>
        </w:tc>
        <w:tc>
          <w:tcPr>
            <w:tcW w:w="2290" w:type="dxa"/>
            <w:shd w:val="clear" w:color="auto" w:fill="D9E2F3" w:themeFill="accent1" w:themeFillTint="33"/>
            <w:vAlign w:val="center"/>
          </w:tcPr>
          <w:p w:rsidRPr="00A9086A" w:rsidR="00AD5C0B" w:rsidP="00A9086A" w:rsidRDefault="00AD5C0B" w14:paraId="280A8895" w14:textId="1033AD4B">
            <w:pPr>
              <w:rPr>
                <w:rFonts w:ascii="Arial" w:hAnsi="Arial" w:cs="Arial"/>
                <w:sz w:val="24"/>
                <w:szCs w:val="24"/>
              </w:rPr>
            </w:pPr>
            <w:r w:rsidRPr="00A9086A">
              <w:rPr>
                <w:rFonts w:ascii="Arial" w:hAnsi="Arial" w:cs="Arial"/>
                <w:sz w:val="24"/>
                <w:szCs w:val="24"/>
                <w:lang w:val="en-US"/>
              </w:rPr>
              <w:t>12</w:t>
            </w:r>
          </w:p>
        </w:tc>
        <w:tc>
          <w:tcPr>
            <w:tcW w:w="2470" w:type="dxa"/>
            <w:shd w:val="clear" w:color="auto" w:fill="FBE4D5" w:themeFill="accent2" w:themeFillTint="33"/>
            <w:vAlign w:val="center"/>
          </w:tcPr>
          <w:p w:rsidRPr="00A9086A" w:rsidR="00AD5C0B" w:rsidP="00A9086A" w:rsidRDefault="00AD5C0B" w14:paraId="37268483" w14:textId="298BBFE8">
            <w:pPr>
              <w:rPr>
                <w:rFonts w:ascii="Arial" w:hAnsi="Arial" w:cs="Arial"/>
                <w:sz w:val="24"/>
                <w:szCs w:val="24"/>
              </w:rPr>
            </w:pPr>
            <w:r w:rsidRPr="00A9086A">
              <w:rPr>
                <w:rFonts w:ascii="Arial" w:hAnsi="Arial" w:cs="Arial"/>
                <w:sz w:val="24"/>
                <w:szCs w:val="24"/>
                <w:lang w:val="en-US"/>
              </w:rPr>
              <w:t>6 </w:t>
            </w:r>
          </w:p>
        </w:tc>
        <w:tc>
          <w:tcPr>
            <w:tcW w:w="2227" w:type="dxa"/>
            <w:shd w:val="clear" w:color="auto" w:fill="FFF2CC" w:themeFill="accent4" w:themeFillTint="33"/>
            <w:vAlign w:val="center"/>
          </w:tcPr>
          <w:p w:rsidRPr="00A9086A" w:rsidR="00AD5C0B" w:rsidP="00A9086A" w:rsidRDefault="00AD5C0B" w14:paraId="5BB65AE6" w14:textId="714E00D1">
            <w:pPr>
              <w:rPr>
                <w:rFonts w:ascii="Arial" w:hAnsi="Arial" w:cs="Arial"/>
                <w:sz w:val="24"/>
                <w:szCs w:val="24"/>
              </w:rPr>
            </w:pPr>
            <w:r w:rsidRPr="00A9086A">
              <w:rPr>
                <w:rFonts w:ascii="Arial" w:hAnsi="Arial" w:cs="Arial"/>
                <w:sz w:val="24"/>
                <w:szCs w:val="24"/>
                <w:lang w:val="en-US"/>
              </w:rPr>
              <w:t>12</w:t>
            </w:r>
          </w:p>
        </w:tc>
        <w:tc>
          <w:tcPr>
            <w:tcW w:w="2029" w:type="dxa"/>
            <w:shd w:val="clear" w:color="auto" w:fill="E2EFD9" w:themeFill="accent6" w:themeFillTint="33"/>
          </w:tcPr>
          <w:p w:rsidRPr="00A9086A" w:rsidR="00AD5C0B" w:rsidP="00A9086A" w:rsidRDefault="00AD5C0B" w14:paraId="75EA122C" w14:textId="5A2E9BAA">
            <w:pPr>
              <w:rPr>
                <w:rFonts w:ascii="Arial" w:hAnsi="Arial" w:cs="Arial"/>
                <w:sz w:val="24"/>
                <w:szCs w:val="24"/>
                <w:lang w:val="en-US"/>
              </w:rPr>
            </w:pPr>
            <w:r w:rsidRPr="00A9086A">
              <w:rPr>
                <w:rFonts w:ascii="Arial" w:hAnsi="Arial" w:cs="Arial"/>
                <w:sz w:val="24"/>
                <w:szCs w:val="24"/>
                <w:lang w:val="en-US"/>
              </w:rPr>
              <w:t>13</w:t>
            </w:r>
          </w:p>
        </w:tc>
        <w:tc>
          <w:tcPr>
            <w:tcW w:w="1861" w:type="dxa"/>
            <w:shd w:val="clear" w:color="auto" w:fill="DEEAF6" w:themeFill="accent5" w:themeFillTint="33"/>
          </w:tcPr>
          <w:p w:rsidRPr="00A9086A" w:rsidR="00AD5C0B" w:rsidP="00A9086A" w:rsidRDefault="1B57ABF3" w14:paraId="68D2D86D" w14:textId="7CB865D0">
            <w:pPr>
              <w:rPr>
                <w:rFonts w:ascii="Arial" w:hAnsi="Arial" w:cs="Arial"/>
                <w:sz w:val="24"/>
                <w:szCs w:val="24"/>
                <w:lang w:val="en-US"/>
              </w:rPr>
            </w:pPr>
            <w:r w:rsidRPr="269EE3DC">
              <w:rPr>
                <w:rFonts w:ascii="Arial" w:hAnsi="Arial" w:cs="Arial"/>
                <w:sz w:val="24"/>
                <w:szCs w:val="24"/>
                <w:lang w:val="en-US"/>
              </w:rPr>
              <w:t>13</w:t>
            </w:r>
          </w:p>
        </w:tc>
      </w:tr>
      <w:tr w:rsidRPr="00A9086A" w:rsidR="00AD5C0B" w:rsidTr="00AD5C0B" w14:paraId="2E69EFDF" w14:textId="57A89A29">
        <w:tc>
          <w:tcPr>
            <w:tcW w:w="3071" w:type="dxa"/>
            <w:vAlign w:val="center"/>
          </w:tcPr>
          <w:p w:rsidRPr="00A9086A" w:rsidR="00AD5C0B" w:rsidP="00A9086A" w:rsidRDefault="00AD5C0B" w14:paraId="4A0AEA33" w14:textId="652E0B64">
            <w:pPr>
              <w:rPr>
                <w:rFonts w:ascii="Arial" w:hAnsi="Arial" w:cs="Arial"/>
                <w:sz w:val="24"/>
                <w:szCs w:val="24"/>
              </w:rPr>
            </w:pPr>
            <w:r w:rsidRPr="00A9086A">
              <w:rPr>
                <w:rFonts w:ascii="Arial" w:hAnsi="Arial" w:cs="Arial"/>
                <w:sz w:val="24"/>
                <w:szCs w:val="24"/>
                <w:lang w:val="en-US"/>
              </w:rPr>
              <w:t>Medical Education Manager </w:t>
            </w:r>
          </w:p>
        </w:tc>
        <w:tc>
          <w:tcPr>
            <w:tcW w:w="2290" w:type="dxa"/>
            <w:shd w:val="clear" w:color="auto" w:fill="D9E2F3" w:themeFill="accent1" w:themeFillTint="33"/>
            <w:vAlign w:val="center"/>
          </w:tcPr>
          <w:p w:rsidRPr="00A9086A" w:rsidR="00AD5C0B" w:rsidP="00A9086A" w:rsidRDefault="00AD5C0B" w14:paraId="1FC78145" w14:textId="58825473">
            <w:pPr>
              <w:rPr>
                <w:rFonts w:ascii="Arial" w:hAnsi="Arial" w:cs="Arial"/>
                <w:sz w:val="24"/>
                <w:szCs w:val="24"/>
              </w:rPr>
            </w:pPr>
            <w:r w:rsidRPr="00A9086A">
              <w:rPr>
                <w:rFonts w:ascii="Arial" w:hAnsi="Arial" w:cs="Arial"/>
                <w:sz w:val="24"/>
                <w:szCs w:val="24"/>
                <w:lang w:val="en-US"/>
              </w:rPr>
              <w:t>N/A</w:t>
            </w:r>
          </w:p>
        </w:tc>
        <w:tc>
          <w:tcPr>
            <w:tcW w:w="2470" w:type="dxa"/>
            <w:shd w:val="clear" w:color="auto" w:fill="FBE4D5" w:themeFill="accent2" w:themeFillTint="33"/>
            <w:vAlign w:val="center"/>
          </w:tcPr>
          <w:p w:rsidRPr="00A9086A" w:rsidR="00AD5C0B" w:rsidP="00A9086A" w:rsidRDefault="00AD5C0B" w14:paraId="43B6E645" w14:textId="1AEEA9CE">
            <w:pPr>
              <w:rPr>
                <w:rFonts w:ascii="Arial" w:hAnsi="Arial" w:cs="Arial"/>
                <w:sz w:val="24"/>
                <w:szCs w:val="24"/>
              </w:rPr>
            </w:pPr>
            <w:r w:rsidRPr="00A9086A">
              <w:rPr>
                <w:rFonts w:ascii="Arial" w:hAnsi="Arial" w:cs="Arial"/>
                <w:sz w:val="24"/>
                <w:szCs w:val="24"/>
                <w:lang w:val="en-US"/>
              </w:rPr>
              <w:t>10 </w:t>
            </w:r>
          </w:p>
        </w:tc>
        <w:tc>
          <w:tcPr>
            <w:tcW w:w="2227" w:type="dxa"/>
            <w:shd w:val="clear" w:color="auto" w:fill="FFF2CC" w:themeFill="accent4" w:themeFillTint="33"/>
            <w:vAlign w:val="center"/>
          </w:tcPr>
          <w:p w:rsidRPr="00A9086A" w:rsidR="00AD5C0B" w:rsidP="00A9086A" w:rsidRDefault="00AD5C0B" w14:paraId="5AACB35D" w14:textId="50F4F823">
            <w:pPr>
              <w:rPr>
                <w:rFonts w:ascii="Arial" w:hAnsi="Arial" w:cs="Arial"/>
                <w:sz w:val="24"/>
                <w:szCs w:val="24"/>
              </w:rPr>
            </w:pPr>
            <w:r w:rsidRPr="00A9086A">
              <w:rPr>
                <w:rFonts w:ascii="Arial" w:hAnsi="Arial" w:cs="Arial"/>
                <w:sz w:val="24"/>
                <w:szCs w:val="24"/>
                <w:lang w:val="en-US"/>
              </w:rPr>
              <w:t>8</w:t>
            </w:r>
          </w:p>
        </w:tc>
        <w:tc>
          <w:tcPr>
            <w:tcW w:w="2029" w:type="dxa"/>
            <w:shd w:val="clear" w:color="auto" w:fill="E2EFD9" w:themeFill="accent6" w:themeFillTint="33"/>
          </w:tcPr>
          <w:p w:rsidRPr="00A9086A" w:rsidR="00AD5C0B" w:rsidP="00A9086A" w:rsidRDefault="00AD5C0B" w14:paraId="1A474B7E" w14:textId="49169FC0">
            <w:pPr>
              <w:rPr>
                <w:rFonts w:ascii="Arial" w:hAnsi="Arial" w:cs="Arial"/>
                <w:sz w:val="24"/>
                <w:szCs w:val="24"/>
                <w:lang w:val="en-US"/>
              </w:rPr>
            </w:pPr>
            <w:r w:rsidRPr="00A9086A">
              <w:rPr>
                <w:rFonts w:ascii="Arial" w:hAnsi="Arial" w:cs="Arial"/>
                <w:sz w:val="24"/>
                <w:szCs w:val="24"/>
                <w:lang w:val="en-US"/>
              </w:rPr>
              <w:t>9</w:t>
            </w:r>
          </w:p>
        </w:tc>
        <w:tc>
          <w:tcPr>
            <w:tcW w:w="1861" w:type="dxa"/>
            <w:shd w:val="clear" w:color="auto" w:fill="DEEAF6" w:themeFill="accent5" w:themeFillTint="33"/>
          </w:tcPr>
          <w:p w:rsidRPr="00A9086A" w:rsidR="00AD5C0B" w:rsidP="00A9086A" w:rsidRDefault="0253A416" w14:paraId="7A2F0902" w14:textId="354D8B2E">
            <w:pPr>
              <w:rPr>
                <w:rFonts w:ascii="Arial" w:hAnsi="Arial" w:cs="Arial"/>
                <w:sz w:val="24"/>
                <w:szCs w:val="24"/>
                <w:lang w:val="en-US"/>
              </w:rPr>
            </w:pPr>
            <w:r w:rsidRPr="269EE3DC">
              <w:rPr>
                <w:rFonts w:ascii="Arial" w:hAnsi="Arial" w:cs="Arial"/>
                <w:sz w:val="24"/>
                <w:szCs w:val="24"/>
                <w:lang w:val="en-US"/>
              </w:rPr>
              <w:t>7</w:t>
            </w:r>
          </w:p>
        </w:tc>
      </w:tr>
      <w:tr w:rsidRPr="00A9086A" w:rsidR="00AD5C0B" w:rsidTr="5BDC172B" w14:paraId="65DA951D" w14:textId="4CBA10C9">
        <w:trPr>
          <w:trHeight w:val="300"/>
        </w:trPr>
        <w:tc>
          <w:tcPr>
            <w:tcW w:w="3071" w:type="dxa"/>
            <w:vAlign w:val="center"/>
          </w:tcPr>
          <w:p w:rsidRPr="00A9086A" w:rsidR="00AD5C0B" w:rsidP="00A9086A" w:rsidRDefault="00AD5C0B" w14:paraId="312405DF" w14:textId="3277E26E">
            <w:pPr>
              <w:rPr>
                <w:rFonts w:ascii="Arial" w:hAnsi="Arial" w:cs="Arial"/>
                <w:sz w:val="24"/>
                <w:szCs w:val="24"/>
              </w:rPr>
            </w:pPr>
            <w:r w:rsidRPr="00A9086A">
              <w:rPr>
                <w:rFonts w:ascii="Arial" w:hAnsi="Arial" w:cs="Arial"/>
                <w:sz w:val="24"/>
                <w:szCs w:val="24"/>
                <w:lang w:val="en-US"/>
              </w:rPr>
              <w:t>Medical ACT Officer </w:t>
            </w:r>
          </w:p>
        </w:tc>
        <w:tc>
          <w:tcPr>
            <w:tcW w:w="2290" w:type="dxa"/>
            <w:shd w:val="clear" w:color="auto" w:fill="D9E2F3" w:themeFill="accent1" w:themeFillTint="33"/>
            <w:vAlign w:val="center"/>
          </w:tcPr>
          <w:p w:rsidRPr="00A9086A" w:rsidR="00AD5C0B" w:rsidP="00A9086A" w:rsidRDefault="00AD5C0B" w14:paraId="4E01F6E8" w14:textId="60E0284F">
            <w:pPr>
              <w:rPr>
                <w:rFonts w:ascii="Arial" w:hAnsi="Arial" w:cs="Arial"/>
                <w:sz w:val="24"/>
                <w:szCs w:val="24"/>
              </w:rPr>
            </w:pPr>
            <w:r w:rsidRPr="00A9086A">
              <w:rPr>
                <w:rFonts w:ascii="Arial" w:hAnsi="Arial" w:cs="Arial"/>
                <w:sz w:val="24"/>
                <w:szCs w:val="24"/>
                <w:lang w:val="en-US"/>
              </w:rPr>
              <w:t>N/A</w:t>
            </w:r>
          </w:p>
        </w:tc>
        <w:tc>
          <w:tcPr>
            <w:tcW w:w="2470" w:type="dxa"/>
            <w:shd w:val="clear" w:color="auto" w:fill="FBE4D5" w:themeFill="accent2" w:themeFillTint="33"/>
            <w:vAlign w:val="center"/>
          </w:tcPr>
          <w:p w:rsidRPr="00A9086A" w:rsidR="00AD5C0B" w:rsidP="00A9086A" w:rsidRDefault="00AD5C0B" w14:paraId="3C69F347" w14:textId="1277577D">
            <w:pPr>
              <w:rPr>
                <w:rFonts w:ascii="Arial" w:hAnsi="Arial" w:cs="Arial"/>
                <w:sz w:val="24"/>
                <w:szCs w:val="24"/>
              </w:rPr>
            </w:pPr>
            <w:r w:rsidRPr="00A9086A">
              <w:rPr>
                <w:rFonts w:ascii="Arial" w:hAnsi="Arial" w:cs="Arial"/>
                <w:sz w:val="24"/>
                <w:szCs w:val="24"/>
                <w:lang w:val="en-US"/>
              </w:rPr>
              <w:t>4 </w:t>
            </w:r>
          </w:p>
        </w:tc>
        <w:tc>
          <w:tcPr>
            <w:tcW w:w="2227" w:type="dxa"/>
            <w:shd w:val="clear" w:color="auto" w:fill="FFF2CC" w:themeFill="accent4" w:themeFillTint="33"/>
            <w:vAlign w:val="center"/>
          </w:tcPr>
          <w:p w:rsidRPr="00A9086A" w:rsidR="00AD5C0B" w:rsidP="00A9086A" w:rsidRDefault="00AD5C0B" w14:paraId="47A6D232" w14:textId="07640266">
            <w:pPr>
              <w:rPr>
                <w:rFonts w:ascii="Arial" w:hAnsi="Arial" w:cs="Arial"/>
                <w:sz w:val="24"/>
                <w:szCs w:val="24"/>
              </w:rPr>
            </w:pPr>
            <w:r w:rsidRPr="00A9086A">
              <w:rPr>
                <w:rFonts w:ascii="Arial" w:hAnsi="Arial" w:cs="Arial"/>
                <w:sz w:val="24"/>
                <w:szCs w:val="24"/>
                <w:lang w:val="en-US"/>
              </w:rPr>
              <w:t>5</w:t>
            </w:r>
          </w:p>
        </w:tc>
        <w:tc>
          <w:tcPr>
            <w:tcW w:w="2029" w:type="dxa"/>
            <w:shd w:val="clear" w:color="auto" w:fill="E2EFD9" w:themeFill="accent6" w:themeFillTint="33"/>
          </w:tcPr>
          <w:p w:rsidRPr="00A9086A" w:rsidR="00AD5C0B" w:rsidP="00A9086A" w:rsidRDefault="00AD5C0B" w14:paraId="1A2AE1A5" w14:textId="03FB5E2C">
            <w:pPr>
              <w:rPr>
                <w:rFonts w:ascii="Arial" w:hAnsi="Arial" w:cs="Arial"/>
                <w:sz w:val="24"/>
                <w:szCs w:val="24"/>
                <w:lang w:val="en-US"/>
              </w:rPr>
            </w:pPr>
            <w:r w:rsidRPr="00A9086A">
              <w:rPr>
                <w:rFonts w:ascii="Arial" w:hAnsi="Arial" w:cs="Arial"/>
                <w:sz w:val="24"/>
                <w:szCs w:val="24"/>
                <w:lang w:val="en-US"/>
              </w:rPr>
              <w:t>4</w:t>
            </w:r>
          </w:p>
        </w:tc>
        <w:tc>
          <w:tcPr>
            <w:tcW w:w="1861" w:type="dxa"/>
            <w:shd w:val="clear" w:color="auto" w:fill="DEEAF6" w:themeFill="accent5" w:themeFillTint="33"/>
          </w:tcPr>
          <w:p w:rsidRPr="00A9086A" w:rsidR="00AD5C0B" w:rsidP="00A9086A" w:rsidRDefault="260D669E" w14:paraId="1922C364" w14:textId="44D8E682">
            <w:pPr>
              <w:rPr>
                <w:rFonts w:ascii="Arial" w:hAnsi="Arial" w:cs="Arial"/>
                <w:sz w:val="24"/>
                <w:szCs w:val="24"/>
                <w:lang w:val="en-US"/>
              </w:rPr>
            </w:pPr>
            <w:r w:rsidRPr="269EE3DC">
              <w:rPr>
                <w:rFonts w:ascii="Arial" w:hAnsi="Arial" w:cs="Arial"/>
                <w:sz w:val="24"/>
                <w:szCs w:val="24"/>
                <w:lang w:val="en-US"/>
              </w:rPr>
              <w:t>5</w:t>
            </w:r>
          </w:p>
        </w:tc>
      </w:tr>
      <w:tr w:rsidRPr="00A9086A" w:rsidR="00AD5C0B" w:rsidTr="5BDC172B" w14:paraId="70B5B818" w14:textId="6D582918">
        <w:trPr>
          <w:trHeight w:val="300"/>
        </w:trPr>
        <w:tc>
          <w:tcPr>
            <w:tcW w:w="3071" w:type="dxa"/>
            <w:vAlign w:val="center"/>
          </w:tcPr>
          <w:p w:rsidRPr="00A9086A" w:rsidR="00AD5C0B" w:rsidP="00A9086A" w:rsidRDefault="00AD5C0B" w14:paraId="0D976848" w14:textId="3C366D67">
            <w:pPr>
              <w:rPr>
                <w:rFonts w:ascii="Arial" w:hAnsi="Arial" w:cs="Arial"/>
                <w:sz w:val="24"/>
                <w:szCs w:val="24"/>
              </w:rPr>
            </w:pPr>
            <w:r w:rsidRPr="00A9086A">
              <w:rPr>
                <w:rFonts w:ascii="Arial" w:hAnsi="Arial" w:cs="Arial"/>
                <w:sz w:val="24"/>
                <w:szCs w:val="24"/>
                <w:lang w:val="en-US"/>
              </w:rPr>
              <w:t>Medical ACT Finance Representatives</w:t>
            </w:r>
          </w:p>
        </w:tc>
        <w:tc>
          <w:tcPr>
            <w:tcW w:w="2290" w:type="dxa"/>
            <w:shd w:val="clear" w:color="auto" w:fill="D9E2F3" w:themeFill="accent1" w:themeFillTint="33"/>
            <w:vAlign w:val="center"/>
          </w:tcPr>
          <w:p w:rsidRPr="00A9086A" w:rsidR="00AD5C0B" w:rsidP="00A9086A" w:rsidRDefault="00AD5C0B" w14:paraId="04885778" w14:textId="22BCA812">
            <w:pPr>
              <w:rPr>
                <w:rFonts w:ascii="Arial" w:hAnsi="Arial" w:cs="Arial"/>
                <w:sz w:val="24"/>
                <w:szCs w:val="24"/>
              </w:rPr>
            </w:pPr>
            <w:r w:rsidRPr="00A9086A">
              <w:rPr>
                <w:rFonts w:ascii="Arial" w:hAnsi="Arial" w:cs="Arial"/>
                <w:sz w:val="24"/>
                <w:szCs w:val="24"/>
                <w:lang w:val="en-US"/>
              </w:rPr>
              <w:t>9</w:t>
            </w:r>
          </w:p>
        </w:tc>
        <w:tc>
          <w:tcPr>
            <w:tcW w:w="2470" w:type="dxa"/>
            <w:shd w:val="clear" w:color="auto" w:fill="FBE4D5" w:themeFill="accent2" w:themeFillTint="33"/>
            <w:vAlign w:val="center"/>
          </w:tcPr>
          <w:p w:rsidRPr="00A9086A" w:rsidR="00AD5C0B" w:rsidP="00A9086A" w:rsidRDefault="00AD5C0B" w14:paraId="7D904ABE" w14:textId="3A888A0A">
            <w:pPr>
              <w:rPr>
                <w:rFonts w:ascii="Arial" w:hAnsi="Arial" w:cs="Arial"/>
                <w:sz w:val="24"/>
                <w:szCs w:val="24"/>
              </w:rPr>
            </w:pPr>
            <w:r w:rsidRPr="00A9086A">
              <w:rPr>
                <w:rFonts w:ascii="Arial" w:hAnsi="Arial" w:cs="Arial"/>
                <w:sz w:val="24"/>
                <w:szCs w:val="24"/>
                <w:lang w:val="en-US"/>
              </w:rPr>
              <w:t>6 </w:t>
            </w:r>
          </w:p>
        </w:tc>
        <w:tc>
          <w:tcPr>
            <w:tcW w:w="2227" w:type="dxa"/>
            <w:shd w:val="clear" w:color="auto" w:fill="FFF2CC" w:themeFill="accent4" w:themeFillTint="33"/>
            <w:vAlign w:val="center"/>
          </w:tcPr>
          <w:p w:rsidRPr="00A9086A" w:rsidR="00AD5C0B" w:rsidP="00A9086A" w:rsidRDefault="00AD5C0B" w14:paraId="2390450D" w14:textId="232470C2">
            <w:pPr>
              <w:rPr>
                <w:rFonts w:ascii="Arial" w:hAnsi="Arial" w:cs="Arial"/>
                <w:sz w:val="24"/>
                <w:szCs w:val="24"/>
              </w:rPr>
            </w:pPr>
            <w:r w:rsidRPr="00A9086A">
              <w:rPr>
                <w:rFonts w:ascii="Arial" w:hAnsi="Arial" w:cs="Arial"/>
                <w:sz w:val="24"/>
                <w:szCs w:val="24"/>
                <w:lang w:val="en-US"/>
              </w:rPr>
              <w:t>4</w:t>
            </w:r>
          </w:p>
        </w:tc>
        <w:tc>
          <w:tcPr>
            <w:tcW w:w="2029" w:type="dxa"/>
            <w:shd w:val="clear" w:color="auto" w:fill="E2EFD9" w:themeFill="accent6" w:themeFillTint="33"/>
          </w:tcPr>
          <w:p w:rsidRPr="00A9086A" w:rsidR="00AD5C0B" w:rsidP="00A9086A" w:rsidRDefault="00AD5C0B" w14:paraId="761F8D4A" w14:textId="5D587428">
            <w:pPr>
              <w:rPr>
                <w:rFonts w:ascii="Arial" w:hAnsi="Arial" w:cs="Arial"/>
                <w:sz w:val="24"/>
                <w:szCs w:val="24"/>
                <w:lang w:val="en-US"/>
              </w:rPr>
            </w:pPr>
            <w:r w:rsidRPr="00A9086A">
              <w:rPr>
                <w:rFonts w:ascii="Arial" w:hAnsi="Arial" w:cs="Arial"/>
                <w:sz w:val="24"/>
                <w:szCs w:val="24"/>
                <w:lang w:val="en-US"/>
              </w:rPr>
              <w:t>5</w:t>
            </w:r>
          </w:p>
        </w:tc>
        <w:tc>
          <w:tcPr>
            <w:tcW w:w="1861" w:type="dxa"/>
            <w:shd w:val="clear" w:color="auto" w:fill="DEEAF6" w:themeFill="accent5" w:themeFillTint="33"/>
          </w:tcPr>
          <w:p w:rsidRPr="00A9086A" w:rsidR="00AD5C0B" w:rsidP="00A9086A" w:rsidRDefault="060F92DF" w14:paraId="6A2D6471" w14:textId="1C9A13AC">
            <w:pPr>
              <w:rPr>
                <w:rFonts w:ascii="Arial" w:hAnsi="Arial" w:cs="Arial"/>
                <w:sz w:val="24"/>
                <w:szCs w:val="24"/>
                <w:lang w:val="en-US"/>
              </w:rPr>
            </w:pPr>
            <w:r w:rsidRPr="269EE3DC">
              <w:rPr>
                <w:rFonts w:ascii="Arial" w:hAnsi="Arial" w:cs="Arial"/>
                <w:sz w:val="24"/>
                <w:szCs w:val="24"/>
                <w:lang w:val="en-US"/>
              </w:rPr>
              <w:t>5</w:t>
            </w:r>
          </w:p>
        </w:tc>
      </w:tr>
      <w:tr w:rsidRPr="00A9086A" w:rsidR="00AD5C0B" w:rsidTr="5BDC172B" w14:paraId="526A3EC6" w14:textId="59E0F629">
        <w:trPr>
          <w:trHeight w:val="300"/>
        </w:trPr>
        <w:tc>
          <w:tcPr>
            <w:tcW w:w="3071" w:type="dxa"/>
            <w:vAlign w:val="center"/>
          </w:tcPr>
          <w:p w:rsidRPr="00A9086A" w:rsidR="00AD5C0B" w:rsidP="00A9086A" w:rsidRDefault="00AD5C0B" w14:paraId="64EDC067" w14:textId="0F0FE149">
            <w:pPr>
              <w:rPr>
                <w:rFonts w:ascii="Arial" w:hAnsi="Arial" w:cs="Arial"/>
                <w:sz w:val="24"/>
                <w:szCs w:val="24"/>
              </w:rPr>
            </w:pPr>
            <w:r w:rsidRPr="00A9086A">
              <w:rPr>
                <w:rFonts w:ascii="Arial" w:hAnsi="Arial" w:cs="Arial"/>
                <w:sz w:val="24"/>
                <w:szCs w:val="24"/>
                <w:lang w:val="en-US"/>
              </w:rPr>
              <w:t>UG Programme Leads</w:t>
            </w:r>
          </w:p>
        </w:tc>
        <w:tc>
          <w:tcPr>
            <w:tcW w:w="2290" w:type="dxa"/>
            <w:shd w:val="clear" w:color="auto" w:fill="D9E2F3" w:themeFill="accent1" w:themeFillTint="33"/>
            <w:vAlign w:val="center"/>
          </w:tcPr>
          <w:p w:rsidRPr="00A9086A" w:rsidR="00AD5C0B" w:rsidP="00A9086A" w:rsidRDefault="00AD5C0B" w14:paraId="0FFB10FA" w14:textId="50F71296">
            <w:pPr>
              <w:rPr>
                <w:rFonts w:ascii="Arial" w:hAnsi="Arial" w:cs="Arial"/>
                <w:sz w:val="24"/>
                <w:szCs w:val="24"/>
                <w:lang w:val="en-US"/>
              </w:rPr>
            </w:pPr>
            <w:r w:rsidRPr="00A9086A">
              <w:rPr>
                <w:rFonts w:ascii="Arial" w:hAnsi="Arial" w:cs="Arial"/>
                <w:sz w:val="24"/>
                <w:szCs w:val="24"/>
                <w:lang w:val="en-US"/>
              </w:rPr>
              <w:t>5</w:t>
            </w:r>
          </w:p>
        </w:tc>
        <w:tc>
          <w:tcPr>
            <w:tcW w:w="2470" w:type="dxa"/>
            <w:shd w:val="clear" w:color="auto" w:fill="FBE4D5" w:themeFill="accent2" w:themeFillTint="33"/>
            <w:vAlign w:val="center"/>
          </w:tcPr>
          <w:p w:rsidRPr="00A9086A" w:rsidR="00AD5C0B" w:rsidP="00A9086A" w:rsidRDefault="00AD5C0B" w14:paraId="2DC70D54" w14:textId="3190EA79">
            <w:pPr>
              <w:rPr>
                <w:rFonts w:ascii="Arial" w:hAnsi="Arial" w:cs="Arial"/>
                <w:sz w:val="24"/>
                <w:szCs w:val="24"/>
                <w:lang w:val="en-US"/>
              </w:rPr>
            </w:pPr>
            <w:r w:rsidRPr="00A9086A">
              <w:rPr>
                <w:rFonts w:ascii="Arial" w:hAnsi="Arial" w:cs="Arial"/>
                <w:sz w:val="24"/>
                <w:szCs w:val="24"/>
                <w:lang w:val="en-US"/>
              </w:rPr>
              <w:t>7</w:t>
            </w:r>
          </w:p>
        </w:tc>
        <w:tc>
          <w:tcPr>
            <w:tcW w:w="2227" w:type="dxa"/>
            <w:shd w:val="clear" w:color="auto" w:fill="FFF2CC" w:themeFill="accent4" w:themeFillTint="33"/>
            <w:vAlign w:val="center"/>
          </w:tcPr>
          <w:p w:rsidRPr="00A9086A" w:rsidR="00AD5C0B" w:rsidP="00A9086A" w:rsidRDefault="00AD5C0B" w14:paraId="4857266F" w14:textId="1F7FDF9A">
            <w:pPr>
              <w:rPr>
                <w:rFonts w:ascii="Arial" w:hAnsi="Arial" w:cs="Arial"/>
                <w:sz w:val="24"/>
                <w:szCs w:val="24"/>
                <w:lang w:val="en-US"/>
              </w:rPr>
            </w:pPr>
            <w:r w:rsidRPr="00A9086A">
              <w:rPr>
                <w:rFonts w:ascii="Arial" w:hAnsi="Arial" w:cs="Arial"/>
                <w:sz w:val="24"/>
                <w:szCs w:val="24"/>
                <w:lang w:val="en-US"/>
              </w:rPr>
              <w:t>4</w:t>
            </w:r>
          </w:p>
        </w:tc>
        <w:tc>
          <w:tcPr>
            <w:tcW w:w="2029" w:type="dxa"/>
            <w:shd w:val="clear" w:color="auto" w:fill="E2EFD9" w:themeFill="accent6" w:themeFillTint="33"/>
          </w:tcPr>
          <w:p w:rsidRPr="00A9086A" w:rsidR="00AD5C0B" w:rsidP="00A9086A" w:rsidRDefault="00AD5C0B" w14:paraId="3EFC5A9A" w14:textId="256D08E3">
            <w:pPr>
              <w:rPr>
                <w:rFonts w:ascii="Arial" w:hAnsi="Arial" w:cs="Arial"/>
                <w:sz w:val="24"/>
                <w:szCs w:val="24"/>
                <w:lang w:val="en-US"/>
              </w:rPr>
            </w:pPr>
            <w:r w:rsidRPr="00A9086A">
              <w:rPr>
                <w:rFonts w:ascii="Arial" w:hAnsi="Arial" w:cs="Arial"/>
                <w:sz w:val="24"/>
                <w:szCs w:val="24"/>
                <w:lang w:val="en-US"/>
              </w:rPr>
              <w:t>3</w:t>
            </w:r>
          </w:p>
        </w:tc>
        <w:tc>
          <w:tcPr>
            <w:tcW w:w="1861" w:type="dxa"/>
            <w:shd w:val="clear" w:color="auto" w:fill="DEEAF6" w:themeFill="accent5" w:themeFillTint="33"/>
          </w:tcPr>
          <w:p w:rsidRPr="00A9086A" w:rsidR="00AD5C0B" w:rsidP="00A9086A" w:rsidRDefault="343E537A" w14:paraId="2650571E" w14:textId="7B8DC986">
            <w:pPr>
              <w:rPr>
                <w:rFonts w:ascii="Arial" w:hAnsi="Arial" w:cs="Arial"/>
                <w:sz w:val="24"/>
                <w:szCs w:val="24"/>
                <w:lang w:val="en-US"/>
              </w:rPr>
            </w:pPr>
            <w:r w:rsidRPr="269EE3DC">
              <w:rPr>
                <w:rFonts w:ascii="Arial" w:hAnsi="Arial" w:cs="Arial"/>
                <w:sz w:val="24"/>
                <w:szCs w:val="24"/>
                <w:lang w:val="en-US"/>
              </w:rPr>
              <w:t>5</w:t>
            </w:r>
          </w:p>
        </w:tc>
      </w:tr>
      <w:tr w:rsidRPr="00A9086A" w:rsidR="00AD5C0B" w:rsidTr="5BDC172B" w14:paraId="480F7DB2" w14:textId="25CA6C37">
        <w:trPr>
          <w:trHeight w:val="300"/>
        </w:trPr>
        <w:tc>
          <w:tcPr>
            <w:tcW w:w="3071" w:type="dxa"/>
            <w:vAlign w:val="center"/>
          </w:tcPr>
          <w:p w:rsidRPr="00A9086A" w:rsidR="00AD5C0B" w:rsidP="00A9086A" w:rsidRDefault="00AD5C0B" w14:paraId="58E86791" w14:textId="6F427154">
            <w:pPr>
              <w:rPr>
                <w:rFonts w:ascii="Arial" w:hAnsi="Arial" w:cs="Arial"/>
                <w:sz w:val="24"/>
                <w:szCs w:val="24"/>
              </w:rPr>
            </w:pPr>
            <w:r w:rsidRPr="00A9086A">
              <w:rPr>
                <w:rFonts w:ascii="Arial" w:hAnsi="Arial" w:cs="Arial"/>
                <w:sz w:val="24"/>
                <w:szCs w:val="24"/>
                <w:lang w:val="en-US"/>
              </w:rPr>
              <w:t>GP Head of Teaching</w:t>
            </w:r>
          </w:p>
        </w:tc>
        <w:tc>
          <w:tcPr>
            <w:tcW w:w="2290" w:type="dxa"/>
            <w:shd w:val="clear" w:color="auto" w:fill="D9E2F3" w:themeFill="accent1" w:themeFillTint="33"/>
            <w:vAlign w:val="center"/>
          </w:tcPr>
          <w:p w:rsidRPr="00A9086A" w:rsidR="00AD5C0B" w:rsidP="00A9086A" w:rsidRDefault="00AD5C0B" w14:paraId="66DA12EB" w14:textId="1555EA09">
            <w:pPr>
              <w:rPr>
                <w:rFonts w:ascii="Arial" w:hAnsi="Arial" w:cs="Arial"/>
                <w:sz w:val="24"/>
                <w:szCs w:val="24"/>
                <w:lang w:val="en-US"/>
              </w:rPr>
            </w:pPr>
            <w:r w:rsidRPr="00A9086A">
              <w:rPr>
                <w:rFonts w:ascii="Arial" w:hAnsi="Arial" w:cs="Arial"/>
                <w:sz w:val="24"/>
                <w:szCs w:val="24"/>
                <w:lang w:val="en-US"/>
              </w:rPr>
              <w:t>3</w:t>
            </w:r>
          </w:p>
        </w:tc>
        <w:tc>
          <w:tcPr>
            <w:tcW w:w="2470" w:type="dxa"/>
            <w:shd w:val="clear" w:color="auto" w:fill="FBE4D5" w:themeFill="accent2" w:themeFillTint="33"/>
            <w:vAlign w:val="center"/>
          </w:tcPr>
          <w:p w:rsidRPr="00A9086A" w:rsidR="00AD5C0B" w:rsidP="00A9086A" w:rsidRDefault="00AD5C0B" w14:paraId="5714BB21" w14:textId="1C0022FA">
            <w:pPr>
              <w:rPr>
                <w:rFonts w:ascii="Arial" w:hAnsi="Arial" w:cs="Arial"/>
                <w:sz w:val="24"/>
                <w:szCs w:val="24"/>
                <w:lang w:val="en-US"/>
              </w:rPr>
            </w:pPr>
            <w:r w:rsidRPr="00A9086A">
              <w:rPr>
                <w:rFonts w:ascii="Arial" w:hAnsi="Arial" w:cs="Arial"/>
                <w:sz w:val="24"/>
                <w:szCs w:val="24"/>
                <w:lang w:val="en-US"/>
              </w:rPr>
              <w:t>4</w:t>
            </w:r>
          </w:p>
        </w:tc>
        <w:tc>
          <w:tcPr>
            <w:tcW w:w="2227" w:type="dxa"/>
            <w:shd w:val="clear" w:color="auto" w:fill="FFF2CC" w:themeFill="accent4" w:themeFillTint="33"/>
            <w:vAlign w:val="center"/>
          </w:tcPr>
          <w:p w:rsidRPr="00A9086A" w:rsidR="00AD5C0B" w:rsidP="00A9086A" w:rsidRDefault="00AD5C0B" w14:paraId="515BC132" w14:textId="4C4AA424">
            <w:pPr>
              <w:rPr>
                <w:rFonts w:ascii="Arial" w:hAnsi="Arial" w:cs="Arial"/>
                <w:sz w:val="24"/>
                <w:szCs w:val="24"/>
                <w:lang w:val="en-US"/>
              </w:rPr>
            </w:pPr>
            <w:r w:rsidRPr="00A9086A">
              <w:rPr>
                <w:rFonts w:ascii="Arial" w:hAnsi="Arial" w:cs="Arial"/>
                <w:sz w:val="24"/>
                <w:szCs w:val="24"/>
                <w:lang w:val="en-US"/>
              </w:rPr>
              <w:t>4</w:t>
            </w:r>
          </w:p>
        </w:tc>
        <w:tc>
          <w:tcPr>
            <w:tcW w:w="2029" w:type="dxa"/>
            <w:shd w:val="clear" w:color="auto" w:fill="E2EFD9" w:themeFill="accent6" w:themeFillTint="33"/>
          </w:tcPr>
          <w:p w:rsidRPr="00A9086A" w:rsidR="00AD5C0B" w:rsidP="00A9086A" w:rsidRDefault="00AD5C0B" w14:paraId="64300F64" w14:textId="62FAA496">
            <w:pPr>
              <w:rPr>
                <w:rFonts w:ascii="Arial" w:hAnsi="Arial" w:cs="Arial"/>
                <w:sz w:val="24"/>
                <w:szCs w:val="24"/>
                <w:lang w:val="en-US"/>
              </w:rPr>
            </w:pPr>
            <w:r w:rsidRPr="00A9086A">
              <w:rPr>
                <w:rFonts w:ascii="Arial" w:hAnsi="Arial" w:cs="Arial"/>
                <w:sz w:val="24"/>
                <w:szCs w:val="24"/>
                <w:lang w:val="en-US"/>
              </w:rPr>
              <w:t>3</w:t>
            </w:r>
          </w:p>
        </w:tc>
        <w:tc>
          <w:tcPr>
            <w:tcW w:w="1861" w:type="dxa"/>
            <w:shd w:val="clear" w:color="auto" w:fill="DEEAF6" w:themeFill="accent5" w:themeFillTint="33"/>
          </w:tcPr>
          <w:p w:rsidRPr="00A9086A" w:rsidR="00AD5C0B" w:rsidP="00A9086A" w:rsidRDefault="58312673" w14:paraId="61A64F3F" w14:textId="7176D342">
            <w:pPr>
              <w:rPr>
                <w:rFonts w:ascii="Arial" w:hAnsi="Arial" w:cs="Arial"/>
                <w:sz w:val="24"/>
                <w:szCs w:val="24"/>
                <w:lang w:val="en-US"/>
              </w:rPr>
            </w:pPr>
            <w:r w:rsidRPr="269EE3DC">
              <w:rPr>
                <w:rFonts w:ascii="Arial" w:hAnsi="Arial" w:cs="Arial"/>
                <w:sz w:val="24"/>
                <w:szCs w:val="24"/>
                <w:lang w:val="en-US"/>
              </w:rPr>
              <w:t>3</w:t>
            </w:r>
          </w:p>
        </w:tc>
      </w:tr>
      <w:tr w:rsidRPr="00A9086A" w:rsidR="00AD5C0B" w:rsidTr="5BDC172B" w14:paraId="093883D7" w14:textId="54CFD255">
        <w:trPr>
          <w:trHeight w:val="300"/>
        </w:trPr>
        <w:tc>
          <w:tcPr>
            <w:tcW w:w="3071" w:type="dxa"/>
            <w:vAlign w:val="center"/>
          </w:tcPr>
          <w:p w:rsidRPr="00A9086A" w:rsidR="00AD5C0B" w:rsidP="00A9086A" w:rsidRDefault="00AD5C0B" w14:paraId="20ED529B" w14:textId="7E13EA57">
            <w:pPr>
              <w:rPr>
                <w:rFonts w:ascii="Arial" w:hAnsi="Arial" w:cs="Arial"/>
                <w:sz w:val="24"/>
                <w:szCs w:val="24"/>
              </w:rPr>
            </w:pPr>
            <w:r w:rsidRPr="00A9086A">
              <w:rPr>
                <w:rFonts w:ascii="Arial" w:hAnsi="Arial" w:cs="Arial"/>
                <w:sz w:val="24"/>
                <w:szCs w:val="24"/>
                <w:lang w:val="en-US"/>
              </w:rPr>
              <w:t>Other - including NES Team</w:t>
            </w:r>
          </w:p>
        </w:tc>
        <w:tc>
          <w:tcPr>
            <w:tcW w:w="2290" w:type="dxa"/>
            <w:shd w:val="clear" w:color="auto" w:fill="D9E2F3" w:themeFill="accent1" w:themeFillTint="33"/>
            <w:vAlign w:val="center"/>
          </w:tcPr>
          <w:p w:rsidRPr="00A9086A" w:rsidR="00AD5C0B" w:rsidP="00A9086A" w:rsidRDefault="00AD5C0B" w14:paraId="4B86B550" w14:textId="582675B1">
            <w:pPr>
              <w:rPr>
                <w:rFonts w:ascii="Arial" w:hAnsi="Arial" w:cs="Arial"/>
                <w:sz w:val="24"/>
                <w:szCs w:val="24"/>
                <w:lang w:val="en-US"/>
              </w:rPr>
            </w:pPr>
            <w:r w:rsidRPr="00A9086A">
              <w:rPr>
                <w:rFonts w:ascii="Arial" w:hAnsi="Arial" w:cs="Arial"/>
                <w:sz w:val="24"/>
                <w:szCs w:val="24"/>
                <w:lang w:val="en-US"/>
              </w:rPr>
              <w:t>17</w:t>
            </w:r>
          </w:p>
        </w:tc>
        <w:tc>
          <w:tcPr>
            <w:tcW w:w="2470" w:type="dxa"/>
            <w:shd w:val="clear" w:color="auto" w:fill="FBE4D5" w:themeFill="accent2" w:themeFillTint="33"/>
            <w:vAlign w:val="center"/>
          </w:tcPr>
          <w:p w:rsidRPr="00A9086A" w:rsidR="00AD5C0B" w:rsidP="00A9086A" w:rsidRDefault="00AD5C0B" w14:paraId="09E68FF6" w14:textId="567DF60B">
            <w:pPr>
              <w:rPr>
                <w:rFonts w:ascii="Arial" w:hAnsi="Arial" w:cs="Arial"/>
                <w:sz w:val="24"/>
                <w:szCs w:val="24"/>
                <w:lang w:val="en-US"/>
              </w:rPr>
            </w:pPr>
            <w:r w:rsidRPr="00A9086A">
              <w:rPr>
                <w:rFonts w:ascii="Arial" w:hAnsi="Arial" w:cs="Arial"/>
                <w:sz w:val="24"/>
                <w:szCs w:val="24"/>
                <w:lang w:val="en-US"/>
              </w:rPr>
              <w:t>10 </w:t>
            </w:r>
          </w:p>
        </w:tc>
        <w:tc>
          <w:tcPr>
            <w:tcW w:w="2227" w:type="dxa"/>
            <w:shd w:val="clear" w:color="auto" w:fill="FFF2CC" w:themeFill="accent4" w:themeFillTint="33"/>
            <w:vAlign w:val="center"/>
          </w:tcPr>
          <w:p w:rsidRPr="00A9086A" w:rsidR="00AD5C0B" w:rsidP="00A9086A" w:rsidRDefault="00AD5C0B" w14:paraId="6D2D984C" w14:textId="3954EFAB">
            <w:pPr>
              <w:rPr>
                <w:rFonts w:ascii="Arial" w:hAnsi="Arial" w:cs="Arial"/>
                <w:sz w:val="24"/>
                <w:szCs w:val="24"/>
                <w:lang w:val="en-US"/>
              </w:rPr>
            </w:pPr>
            <w:r w:rsidRPr="00A9086A">
              <w:rPr>
                <w:rFonts w:ascii="Arial" w:hAnsi="Arial" w:cs="Arial"/>
                <w:sz w:val="24"/>
                <w:szCs w:val="24"/>
                <w:lang w:val="en-US"/>
              </w:rPr>
              <w:t>11</w:t>
            </w:r>
          </w:p>
        </w:tc>
        <w:tc>
          <w:tcPr>
            <w:tcW w:w="2029" w:type="dxa"/>
            <w:shd w:val="clear" w:color="auto" w:fill="E2EFD9" w:themeFill="accent6" w:themeFillTint="33"/>
          </w:tcPr>
          <w:p w:rsidRPr="00A9086A" w:rsidR="00AD5C0B" w:rsidP="00A9086A" w:rsidRDefault="00AD5C0B" w14:paraId="4ABB6778" w14:textId="538DB351">
            <w:pPr>
              <w:rPr>
                <w:rFonts w:ascii="Arial" w:hAnsi="Arial" w:cs="Arial"/>
                <w:sz w:val="24"/>
                <w:szCs w:val="24"/>
                <w:lang w:val="en-US"/>
              </w:rPr>
            </w:pPr>
            <w:r w:rsidRPr="00A9086A">
              <w:rPr>
                <w:rFonts w:ascii="Arial" w:hAnsi="Arial" w:cs="Arial"/>
                <w:sz w:val="24"/>
                <w:szCs w:val="24"/>
                <w:lang w:val="en-US"/>
              </w:rPr>
              <w:t>14</w:t>
            </w:r>
          </w:p>
        </w:tc>
        <w:tc>
          <w:tcPr>
            <w:tcW w:w="1861" w:type="dxa"/>
            <w:shd w:val="clear" w:color="auto" w:fill="DEEAF6" w:themeFill="accent5" w:themeFillTint="33"/>
          </w:tcPr>
          <w:p w:rsidRPr="00A9086A" w:rsidR="00AD5C0B" w:rsidP="00A9086A" w:rsidRDefault="7BB98130" w14:paraId="43C4E9A2" w14:textId="16681932">
            <w:pPr>
              <w:rPr>
                <w:rFonts w:ascii="Arial" w:hAnsi="Arial" w:cs="Arial"/>
                <w:sz w:val="24"/>
                <w:szCs w:val="24"/>
                <w:lang w:val="en-US"/>
              </w:rPr>
            </w:pPr>
            <w:r w:rsidRPr="269EE3DC">
              <w:rPr>
                <w:rFonts w:ascii="Arial" w:hAnsi="Arial" w:cs="Arial"/>
                <w:sz w:val="24"/>
                <w:szCs w:val="24"/>
                <w:lang w:val="en-US"/>
              </w:rPr>
              <w:t>1</w:t>
            </w:r>
            <w:r w:rsidRPr="269EE3DC" w:rsidR="43ED664B">
              <w:rPr>
                <w:rFonts w:ascii="Arial" w:hAnsi="Arial" w:cs="Arial"/>
                <w:sz w:val="24"/>
                <w:szCs w:val="24"/>
                <w:lang w:val="en-US"/>
              </w:rPr>
              <w:t>7</w:t>
            </w:r>
          </w:p>
        </w:tc>
      </w:tr>
    </w:tbl>
    <w:p w:rsidR="00964759" w:rsidP="00A9086A" w:rsidRDefault="00964759" w14:paraId="18F5D024" w14:textId="76027C3B">
      <w:pPr>
        <w:rPr>
          <w:rFonts w:ascii="Arial" w:hAnsi="Arial" w:cs="Arial"/>
          <w:color w:val="002060"/>
        </w:rPr>
      </w:pPr>
    </w:p>
    <w:p w:rsidR="23270D19" w:rsidRDefault="23270D19" w14:paraId="0BE70C22" w14:textId="45290138"/>
    <w:p w:rsidRPr="00CE0FFA" w:rsidR="003D37E2" w:rsidP="46447742" w:rsidRDefault="003D37E2" w14:paraId="2C8E6CCC" w14:textId="4212695C">
      <w:pPr>
        <w:rPr>
          <w:rFonts w:ascii="Arial" w:hAnsi="Arial" w:cs="Arial"/>
          <w:b/>
          <w:color w:val="002060"/>
        </w:rPr>
      </w:pPr>
    </w:p>
    <w:p w:rsidRPr="00CE0FFA" w:rsidR="003D37E2" w:rsidP="00CE0FFA" w:rsidRDefault="0049406C" w14:paraId="2BC4C40D" w14:textId="44F3119A">
      <w:pPr>
        <w:pStyle w:val="Heading1"/>
        <w:rPr>
          <w:rFonts w:ascii="Arial" w:hAnsi="Arial" w:cs="Arial"/>
          <w:b/>
          <w:bCs/>
          <w:color w:val="002060"/>
        </w:rPr>
      </w:pPr>
      <w:r w:rsidRPr="46447742">
        <w:rPr>
          <w:rFonts w:ascii="Arial" w:hAnsi="Arial" w:cs="Arial"/>
          <w:b/>
          <w:bCs/>
          <w:color w:val="002060"/>
        </w:rPr>
        <w:t xml:space="preserve">Short Term changes to </w:t>
      </w:r>
      <w:proofErr w:type="spellStart"/>
      <w:r w:rsidRPr="46447742">
        <w:rPr>
          <w:rFonts w:ascii="Arial" w:hAnsi="Arial" w:cs="Arial"/>
          <w:b/>
          <w:bCs/>
          <w:color w:val="002060"/>
        </w:rPr>
        <w:t>MoT</w:t>
      </w:r>
      <w:proofErr w:type="spellEnd"/>
    </w:p>
    <w:p w:rsidR="00B74235" w:rsidP="0089163C" w:rsidRDefault="007F7B8E" w14:paraId="261A0A2C" w14:textId="5A3E1E44">
      <w:pPr>
        <w:pStyle w:val="Heading2"/>
        <w:rPr>
          <w:rFonts w:ascii="Arial" w:hAnsi="Arial" w:cs="Arial"/>
          <w:color w:val="auto"/>
          <w:kern w:val="0"/>
          <w:sz w:val="24"/>
          <w:szCs w:val="24"/>
          <w14:ligatures w14:val="none"/>
        </w:rPr>
      </w:pPr>
      <w:r w:rsidRPr="007F7B8E">
        <w:rPr>
          <w:rFonts w:ascii="Arial" w:hAnsi="Arial" w:cs="Arial"/>
          <w:color w:val="auto"/>
          <w:kern w:val="0"/>
          <w:sz w:val="24"/>
          <w:szCs w:val="24"/>
          <w14:ligatures w14:val="none"/>
        </w:rPr>
        <w:t xml:space="preserve">Ellie Biddulph </w:t>
      </w:r>
      <w:r w:rsidRPr="007F7B8E" w:rsidR="4EA734EC">
        <w:rPr>
          <w:rFonts w:ascii="Arial" w:hAnsi="Arial" w:cs="Arial"/>
          <w:color w:val="auto"/>
          <w:kern w:val="0"/>
          <w:sz w:val="24"/>
          <w:szCs w:val="24"/>
          <w14:ligatures w14:val="none"/>
        </w:rPr>
        <w:t xml:space="preserve">and Alastair Campbell outlined </w:t>
      </w:r>
      <w:r w:rsidRPr="00C356DB" w:rsidR="00C356DB">
        <w:rPr>
          <w:rFonts w:ascii="Arial" w:hAnsi="Arial" w:cs="Arial"/>
          <w:color w:val="auto"/>
          <w:kern w:val="0"/>
          <w:sz w:val="24"/>
          <w:szCs w:val="24"/>
          <w14:ligatures w14:val="none"/>
        </w:rPr>
        <w:t xml:space="preserve">the </w:t>
      </w:r>
      <w:r w:rsidRPr="00C356DB" w:rsidR="58CA6256">
        <w:rPr>
          <w:rFonts w:ascii="Arial" w:hAnsi="Arial" w:cs="Arial"/>
          <w:color w:val="auto"/>
          <w:kern w:val="0"/>
          <w:sz w:val="24"/>
          <w:szCs w:val="24"/>
          <w14:ligatures w14:val="none"/>
        </w:rPr>
        <w:t xml:space="preserve">previously agreed </w:t>
      </w:r>
      <w:r w:rsidRPr="00C356DB" w:rsidR="00C356DB">
        <w:rPr>
          <w:rFonts w:ascii="Arial" w:hAnsi="Arial" w:cs="Arial"/>
          <w:color w:val="auto"/>
          <w:kern w:val="0"/>
          <w:sz w:val="24"/>
          <w:szCs w:val="24"/>
          <w14:ligatures w14:val="none"/>
        </w:rPr>
        <w:t xml:space="preserve">short term changes to the </w:t>
      </w:r>
      <w:proofErr w:type="spellStart"/>
      <w:r w:rsidRPr="00C356DB" w:rsidR="00C356DB">
        <w:rPr>
          <w:rFonts w:ascii="Arial" w:hAnsi="Arial" w:cs="Arial"/>
          <w:color w:val="auto"/>
          <w:kern w:val="0"/>
          <w:sz w:val="24"/>
          <w:szCs w:val="24"/>
          <w14:ligatures w14:val="none"/>
        </w:rPr>
        <w:t>MoT</w:t>
      </w:r>
      <w:proofErr w:type="spellEnd"/>
      <w:r w:rsidRPr="00C356DB" w:rsidR="00C356DB">
        <w:rPr>
          <w:rFonts w:ascii="Arial" w:hAnsi="Arial" w:cs="Arial"/>
          <w:color w:val="auto"/>
          <w:kern w:val="0"/>
          <w:sz w:val="24"/>
          <w:szCs w:val="24"/>
          <w14:ligatures w14:val="none"/>
        </w:rPr>
        <w:t xml:space="preserve"> data collection process</w:t>
      </w:r>
      <w:r w:rsidR="00460F74">
        <w:rPr>
          <w:rFonts w:ascii="Arial" w:hAnsi="Arial" w:cs="Arial"/>
          <w:color w:val="auto"/>
          <w:kern w:val="0"/>
          <w:sz w:val="24"/>
          <w:szCs w:val="24"/>
          <w14:ligatures w14:val="none"/>
        </w:rPr>
        <w:t xml:space="preserve"> which will be used </w:t>
      </w:r>
      <w:r w:rsidR="115265F6">
        <w:rPr>
          <w:rFonts w:ascii="Arial" w:hAnsi="Arial" w:cs="Arial"/>
          <w:color w:val="auto"/>
          <w:kern w:val="0"/>
          <w:sz w:val="24"/>
          <w:szCs w:val="24"/>
          <w14:ligatures w14:val="none"/>
        </w:rPr>
        <w:t>during 2024/25</w:t>
      </w:r>
      <w:r w:rsidR="00460F74">
        <w:rPr>
          <w:rFonts w:ascii="Arial" w:hAnsi="Arial" w:cs="Arial"/>
          <w:color w:val="auto"/>
          <w:kern w:val="0"/>
          <w:sz w:val="24"/>
          <w:szCs w:val="24"/>
          <w14:ligatures w14:val="none"/>
        </w:rPr>
        <w:t>. These include:</w:t>
      </w:r>
    </w:p>
    <w:p w:rsidRPr="00BB09F9" w:rsidR="005008B2" w:rsidP="005008B2" w:rsidRDefault="02F48CE5" w14:paraId="6128F181" w14:textId="6202C3FC">
      <w:pPr>
        <w:pStyle w:val="ListParagraph"/>
        <w:numPr>
          <w:ilvl w:val="0"/>
          <w:numId w:val="9"/>
        </w:numPr>
        <w:rPr>
          <w:rFonts w:ascii="Arial" w:hAnsi="Arial" w:cs="Arial"/>
        </w:rPr>
      </w:pPr>
      <w:r w:rsidRPr="46447742">
        <w:rPr>
          <w:rFonts w:ascii="Arial" w:hAnsi="Arial" w:cs="Arial"/>
        </w:rPr>
        <w:t xml:space="preserve">The addition of </w:t>
      </w:r>
      <w:r w:rsidRPr="46447742" w:rsidR="1F5FDDEA">
        <w:rPr>
          <w:rFonts w:ascii="Arial" w:hAnsi="Arial" w:cs="Arial"/>
        </w:rPr>
        <w:t>a</w:t>
      </w:r>
      <w:r w:rsidRPr="46447742" w:rsidR="00310A97">
        <w:rPr>
          <w:rFonts w:ascii="Arial" w:hAnsi="Arial" w:cs="Arial"/>
        </w:rPr>
        <w:t xml:space="preserve"> ‘Programme Movement’ tab to the </w:t>
      </w:r>
      <w:proofErr w:type="spellStart"/>
      <w:r w:rsidRPr="46447742" w:rsidR="00310A97">
        <w:rPr>
          <w:rFonts w:ascii="Arial" w:hAnsi="Arial" w:cs="Arial"/>
        </w:rPr>
        <w:t>MoT</w:t>
      </w:r>
      <w:proofErr w:type="spellEnd"/>
      <w:r w:rsidRPr="46447742" w:rsidR="00310A97">
        <w:rPr>
          <w:rFonts w:ascii="Arial" w:hAnsi="Arial" w:cs="Arial"/>
        </w:rPr>
        <w:t xml:space="preserve"> template </w:t>
      </w:r>
      <w:r w:rsidRPr="46447742" w:rsidR="58AD9681">
        <w:rPr>
          <w:rFonts w:ascii="Arial" w:hAnsi="Arial" w:cs="Arial"/>
        </w:rPr>
        <w:t>which is due f</w:t>
      </w:r>
      <w:r w:rsidRPr="46447742" w:rsidR="00712496">
        <w:rPr>
          <w:rFonts w:ascii="Arial" w:hAnsi="Arial" w:cs="Arial"/>
        </w:rPr>
        <w:t xml:space="preserve">or </w:t>
      </w:r>
      <w:r w:rsidRPr="46447742" w:rsidR="000D03EF">
        <w:rPr>
          <w:rFonts w:ascii="Arial" w:hAnsi="Arial" w:cs="Arial"/>
        </w:rPr>
        <w:t xml:space="preserve">submission in December </w:t>
      </w:r>
      <w:r w:rsidRPr="46447742" w:rsidR="00224693">
        <w:rPr>
          <w:rFonts w:ascii="Arial" w:hAnsi="Arial" w:cs="Arial"/>
        </w:rPr>
        <w:t>2024</w:t>
      </w:r>
      <w:r w:rsidRPr="46447742" w:rsidR="462E2F24">
        <w:rPr>
          <w:rFonts w:ascii="Arial" w:hAnsi="Arial" w:cs="Arial"/>
        </w:rPr>
        <w:t>. This is intended as</w:t>
      </w:r>
      <w:r w:rsidRPr="46447742" w:rsidR="000D03EF">
        <w:rPr>
          <w:rFonts w:ascii="Arial" w:hAnsi="Arial" w:cs="Arial"/>
        </w:rPr>
        <w:t xml:space="preserve"> </w:t>
      </w:r>
      <w:r w:rsidRPr="46447742" w:rsidR="006855E0">
        <w:rPr>
          <w:rFonts w:ascii="Arial" w:hAnsi="Arial" w:cs="Arial"/>
        </w:rPr>
        <w:t>a visual</w:t>
      </w:r>
      <w:r w:rsidRPr="46447742" w:rsidR="005008B2">
        <w:rPr>
          <w:rFonts w:ascii="Arial" w:hAnsi="Arial" w:cs="Arial"/>
        </w:rPr>
        <w:t xml:space="preserve"> tool to </w:t>
      </w:r>
      <w:r w:rsidRPr="46447742" w:rsidR="3532469B">
        <w:rPr>
          <w:rFonts w:ascii="Arial" w:hAnsi="Arial" w:cs="Arial"/>
        </w:rPr>
        <w:t xml:space="preserve">help </w:t>
      </w:r>
      <w:r w:rsidRPr="46447742" w:rsidR="008270EA">
        <w:rPr>
          <w:rFonts w:ascii="Arial" w:hAnsi="Arial" w:cs="Arial"/>
        </w:rPr>
        <w:t xml:space="preserve">make the impact </w:t>
      </w:r>
      <w:r w:rsidRPr="46447742" w:rsidR="27DA270C">
        <w:rPr>
          <w:rFonts w:ascii="Arial" w:hAnsi="Arial" w:cs="Arial"/>
        </w:rPr>
        <w:t xml:space="preserve">from </w:t>
      </w:r>
      <w:proofErr w:type="spellStart"/>
      <w:r w:rsidRPr="46447742" w:rsidR="008270EA">
        <w:rPr>
          <w:rFonts w:ascii="Arial" w:hAnsi="Arial" w:cs="Arial"/>
        </w:rPr>
        <w:t>MoT</w:t>
      </w:r>
      <w:proofErr w:type="spellEnd"/>
      <w:r w:rsidRPr="46447742" w:rsidR="008270EA">
        <w:rPr>
          <w:rFonts w:ascii="Arial" w:hAnsi="Arial" w:cs="Arial"/>
        </w:rPr>
        <w:t xml:space="preserve"> data on </w:t>
      </w:r>
      <w:r w:rsidRPr="46447742" w:rsidR="13E039AE">
        <w:rPr>
          <w:rFonts w:ascii="Arial" w:hAnsi="Arial" w:cs="Arial"/>
        </w:rPr>
        <w:t xml:space="preserve">future </w:t>
      </w:r>
      <w:r w:rsidRPr="46447742" w:rsidR="008270EA">
        <w:rPr>
          <w:rFonts w:ascii="Arial" w:hAnsi="Arial" w:cs="Arial"/>
        </w:rPr>
        <w:t>funding clear</w:t>
      </w:r>
      <w:r w:rsidRPr="46447742" w:rsidR="003B5D66">
        <w:rPr>
          <w:rFonts w:ascii="Arial" w:hAnsi="Arial" w:cs="Arial"/>
        </w:rPr>
        <w:t>er</w:t>
      </w:r>
      <w:r w:rsidRPr="46447742" w:rsidR="008270EA">
        <w:rPr>
          <w:rFonts w:ascii="Arial" w:hAnsi="Arial" w:cs="Arial"/>
        </w:rPr>
        <w:t>.</w:t>
      </w:r>
    </w:p>
    <w:p w:rsidRPr="00BB09F9" w:rsidR="005008B2" w:rsidP="005008B2" w:rsidRDefault="0009670A" w14:paraId="7ACBDE1D" w14:textId="49B3A2B7">
      <w:pPr>
        <w:pStyle w:val="ListParagraph"/>
        <w:numPr>
          <w:ilvl w:val="0"/>
          <w:numId w:val="9"/>
        </w:numPr>
        <w:rPr>
          <w:rFonts w:ascii="Arial" w:hAnsi="Arial" w:cs="Arial"/>
        </w:rPr>
      </w:pPr>
      <w:r w:rsidRPr="1B5EFD3C">
        <w:rPr>
          <w:rFonts w:ascii="Arial" w:hAnsi="Arial" w:cs="Arial"/>
        </w:rPr>
        <w:t>Th</w:t>
      </w:r>
      <w:r w:rsidRPr="1B5EFD3C" w:rsidR="07221E16">
        <w:rPr>
          <w:rFonts w:ascii="Arial" w:hAnsi="Arial" w:cs="Arial"/>
        </w:rPr>
        <w:t xml:space="preserve">e ‘Programme Movement’ </w:t>
      </w:r>
      <w:r w:rsidRPr="1B5EFD3C" w:rsidR="00AF65F6">
        <w:rPr>
          <w:rFonts w:ascii="Arial" w:hAnsi="Arial" w:cs="Arial"/>
        </w:rPr>
        <w:t xml:space="preserve">page </w:t>
      </w:r>
      <w:r w:rsidRPr="1B5EFD3C">
        <w:rPr>
          <w:rFonts w:ascii="Arial" w:hAnsi="Arial" w:cs="Arial"/>
        </w:rPr>
        <w:t xml:space="preserve">will pre-populate when the </w:t>
      </w:r>
      <w:proofErr w:type="spellStart"/>
      <w:r w:rsidRPr="1B5EFD3C">
        <w:rPr>
          <w:rFonts w:ascii="Arial" w:hAnsi="Arial" w:cs="Arial"/>
        </w:rPr>
        <w:t>MoT</w:t>
      </w:r>
      <w:proofErr w:type="spellEnd"/>
      <w:r w:rsidRPr="1B5EFD3C">
        <w:rPr>
          <w:rFonts w:ascii="Arial" w:hAnsi="Arial" w:cs="Arial"/>
        </w:rPr>
        <w:t xml:space="preserve"> template is </w:t>
      </w:r>
      <w:r w:rsidRPr="1B5EFD3C" w:rsidR="00C54608">
        <w:rPr>
          <w:rFonts w:ascii="Arial" w:hAnsi="Arial" w:cs="Arial"/>
        </w:rPr>
        <w:t>completed</w:t>
      </w:r>
      <w:r w:rsidRPr="1B5EFD3C" w:rsidR="156EA7B1">
        <w:rPr>
          <w:rFonts w:ascii="Arial" w:hAnsi="Arial" w:cs="Arial"/>
        </w:rPr>
        <w:t>. A</w:t>
      </w:r>
      <w:r w:rsidRPr="1B5EFD3C" w:rsidR="18017AB9">
        <w:rPr>
          <w:rFonts w:ascii="Arial" w:hAnsi="Arial" w:cs="Arial"/>
        </w:rPr>
        <w:t>ny m</w:t>
      </w:r>
      <w:r w:rsidRPr="1B5EFD3C" w:rsidR="6FA4F4F4">
        <w:rPr>
          <w:rFonts w:ascii="Arial" w:hAnsi="Arial" w:cs="Arial"/>
        </w:rPr>
        <w:t>o</w:t>
      </w:r>
      <w:r w:rsidRPr="1B5EFD3C" w:rsidR="00BB09F9">
        <w:rPr>
          <w:rFonts w:ascii="Arial" w:hAnsi="Arial" w:cs="Arial"/>
        </w:rPr>
        <w:t xml:space="preserve">vement in </w:t>
      </w:r>
      <w:proofErr w:type="spellStart"/>
      <w:r w:rsidRPr="1B5EFD3C" w:rsidR="00BB09F9">
        <w:rPr>
          <w:rFonts w:ascii="Arial" w:hAnsi="Arial" w:cs="Arial"/>
        </w:rPr>
        <w:t>MoT</w:t>
      </w:r>
      <w:proofErr w:type="spellEnd"/>
      <w:r w:rsidRPr="1B5EFD3C" w:rsidR="00BB09F9">
        <w:rPr>
          <w:rFonts w:ascii="Arial" w:hAnsi="Arial" w:cs="Arial"/>
        </w:rPr>
        <w:t xml:space="preserve"> data </w:t>
      </w:r>
      <w:r w:rsidRPr="1B5EFD3C" w:rsidR="6E2CDF72">
        <w:rPr>
          <w:rFonts w:ascii="Arial" w:hAnsi="Arial" w:cs="Arial"/>
        </w:rPr>
        <w:t>used</w:t>
      </w:r>
      <w:r w:rsidRPr="1B5EFD3C" w:rsidR="66BED941">
        <w:rPr>
          <w:rFonts w:ascii="Arial" w:hAnsi="Arial" w:cs="Arial"/>
        </w:rPr>
        <w:t xml:space="preserve"> for t</w:t>
      </w:r>
      <w:r w:rsidRPr="1B5EFD3C" w:rsidR="00BB09F9">
        <w:rPr>
          <w:rFonts w:ascii="Arial" w:hAnsi="Arial" w:cs="Arial"/>
        </w:rPr>
        <w:t xml:space="preserve">he 2024/25 allocation </w:t>
      </w:r>
      <w:r w:rsidRPr="1B5EFD3C" w:rsidR="5E7D3A77">
        <w:rPr>
          <w:rFonts w:ascii="Arial" w:hAnsi="Arial" w:cs="Arial"/>
        </w:rPr>
        <w:t xml:space="preserve">process </w:t>
      </w:r>
      <w:r w:rsidRPr="1B5EFD3C" w:rsidR="0D0C7502">
        <w:rPr>
          <w:rFonts w:ascii="Arial" w:hAnsi="Arial" w:cs="Arial"/>
        </w:rPr>
        <w:t xml:space="preserve">can be </w:t>
      </w:r>
      <w:r w:rsidRPr="1B5EFD3C" w:rsidR="4C2B86E7">
        <w:rPr>
          <w:rFonts w:ascii="Arial" w:hAnsi="Arial" w:cs="Arial"/>
        </w:rPr>
        <w:t xml:space="preserve">demonstrated </w:t>
      </w:r>
      <w:r w:rsidRPr="1B5EFD3C" w:rsidR="5E7D3A77">
        <w:rPr>
          <w:rFonts w:ascii="Arial" w:hAnsi="Arial" w:cs="Arial"/>
        </w:rPr>
        <w:t>against</w:t>
      </w:r>
      <w:r w:rsidRPr="1B5EFD3C" w:rsidR="2AB1CE28">
        <w:rPr>
          <w:rFonts w:ascii="Arial" w:hAnsi="Arial" w:cs="Arial"/>
        </w:rPr>
        <w:t xml:space="preserve"> the most recent </w:t>
      </w:r>
      <w:proofErr w:type="spellStart"/>
      <w:r w:rsidRPr="1B5EFD3C" w:rsidR="00BB09F9">
        <w:rPr>
          <w:rFonts w:ascii="Arial" w:hAnsi="Arial" w:cs="Arial"/>
        </w:rPr>
        <w:t>MoT</w:t>
      </w:r>
      <w:proofErr w:type="spellEnd"/>
      <w:r w:rsidRPr="1B5EFD3C" w:rsidR="00BB09F9">
        <w:rPr>
          <w:rFonts w:ascii="Arial" w:hAnsi="Arial" w:cs="Arial"/>
        </w:rPr>
        <w:t xml:space="preserve"> submission</w:t>
      </w:r>
      <w:r w:rsidRPr="1B5EFD3C" w:rsidR="5F0227CF">
        <w:rPr>
          <w:rFonts w:ascii="Arial" w:hAnsi="Arial" w:cs="Arial"/>
        </w:rPr>
        <w:t xml:space="preserve"> used to allocate funding for 2025/26</w:t>
      </w:r>
      <w:r w:rsidRPr="1B5EFD3C" w:rsidR="00BB09F9">
        <w:rPr>
          <w:rFonts w:ascii="Arial" w:hAnsi="Arial" w:cs="Arial"/>
        </w:rPr>
        <w:t>.</w:t>
      </w:r>
    </w:p>
    <w:p w:rsidR="000A26C5" w:rsidP="005008B2" w:rsidRDefault="00401709" w14:paraId="58CA0492" w14:textId="7BCE505C">
      <w:pPr>
        <w:pStyle w:val="ListParagraph"/>
        <w:numPr>
          <w:ilvl w:val="0"/>
          <w:numId w:val="9"/>
        </w:numPr>
        <w:rPr>
          <w:rFonts w:ascii="Arial" w:hAnsi="Arial" w:cs="Arial"/>
        </w:rPr>
      </w:pPr>
      <w:r w:rsidRPr="673899D2">
        <w:rPr>
          <w:rFonts w:ascii="Arial" w:hAnsi="Arial" w:cs="Arial"/>
        </w:rPr>
        <w:t xml:space="preserve">This visual tool should help </w:t>
      </w:r>
      <w:r w:rsidRPr="673899D2" w:rsidR="72320D8C">
        <w:rPr>
          <w:rFonts w:ascii="Arial" w:hAnsi="Arial" w:cs="Arial"/>
        </w:rPr>
        <w:t xml:space="preserve">Boards to </w:t>
      </w:r>
      <w:r w:rsidRPr="673899D2">
        <w:rPr>
          <w:rFonts w:ascii="Arial" w:hAnsi="Arial" w:cs="Arial"/>
        </w:rPr>
        <w:t xml:space="preserve">identify </w:t>
      </w:r>
      <w:r w:rsidRPr="673899D2" w:rsidR="7358D549">
        <w:rPr>
          <w:rFonts w:ascii="Arial" w:hAnsi="Arial" w:cs="Arial"/>
        </w:rPr>
        <w:t xml:space="preserve">any unintended </w:t>
      </w:r>
      <w:r w:rsidRPr="673899D2">
        <w:rPr>
          <w:rFonts w:ascii="Arial" w:hAnsi="Arial" w:cs="Arial"/>
        </w:rPr>
        <w:t>data errors</w:t>
      </w:r>
      <w:r w:rsidRPr="673899D2" w:rsidR="4A35270D">
        <w:rPr>
          <w:rFonts w:ascii="Arial" w:hAnsi="Arial" w:cs="Arial"/>
        </w:rPr>
        <w:t xml:space="preserve"> at an earlier stage</w:t>
      </w:r>
      <w:r w:rsidRPr="673899D2">
        <w:rPr>
          <w:rFonts w:ascii="Arial" w:hAnsi="Arial" w:cs="Arial"/>
        </w:rPr>
        <w:t xml:space="preserve">, highlight the impact of teaching changes on funding and </w:t>
      </w:r>
      <w:r w:rsidRPr="673899D2" w:rsidR="00DD6CA2">
        <w:rPr>
          <w:rFonts w:ascii="Arial" w:hAnsi="Arial" w:cs="Arial"/>
        </w:rPr>
        <w:t xml:space="preserve">summarise the multi-programme impact on </w:t>
      </w:r>
      <w:r w:rsidRPr="673899D2" w:rsidR="646197BD">
        <w:rPr>
          <w:rFonts w:ascii="Arial" w:hAnsi="Arial" w:cs="Arial"/>
        </w:rPr>
        <w:t xml:space="preserve">an individual </w:t>
      </w:r>
      <w:r w:rsidRPr="673899D2" w:rsidR="00DD6CA2">
        <w:rPr>
          <w:rFonts w:ascii="Arial" w:hAnsi="Arial" w:cs="Arial"/>
        </w:rPr>
        <w:t>Board</w:t>
      </w:r>
      <w:r w:rsidRPr="673899D2" w:rsidR="0FFF468E">
        <w:rPr>
          <w:rFonts w:ascii="Arial" w:hAnsi="Arial" w:cs="Arial"/>
        </w:rPr>
        <w:t>’</w:t>
      </w:r>
      <w:r w:rsidRPr="673899D2" w:rsidR="00DD6CA2">
        <w:rPr>
          <w:rFonts w:ascii="Arial" w:hAnsi="Arial" w:cs="Arial"/>
        </w:rPr>
        <w:t>s funding.</w:t>
      </w:r>
    </w:p>
    <w:p w:rsidRPr="001C2C65" w:rsidR="002568B8" w:rsidP="005008B2" w:rsidRDefault="5DF10040" w14:paraId="0E8F799D" w14:textId="7B2E31E5">
      <w:pPr>
        <w:pStyle w:val="ListParagraph"/>
        <w:numPr>
          <w:ilvl w:val="0"/>
          <w:numId w:val="9"/>
        </w:numPr>
        <w:rPr>
          <w:rFonts w:ascii="Arial" w:hAnsi="Arial" w:cs="Arial"/>
        </w:rPr>
      </w:pPr>
      <w:r w:rsidRPr="1B87DB1E">
        <w:rPr>
          <w:rFonts w:ascii="Arial" w:hAnsi="Arial" w:cs="Arial"/>
        </w:rPr>
        <w:t>Following</w:t>
      </w:r>
      <w:r w:rsidRPr="1B87DB1E" w:rsidR="20A8EC1E">
        <w:rPr>
          <w:rFonts w:ascii="Arial" w:hAnsi="Arial" w:cs="Arial"/>
        </w:rPr>
        <w:t xml:space="preserve"> previous feedback </w:t>
      </w:r>
      <w:r w:rsidRPr="1B87DB1E" w:rsidR="30346786">
        <w:rPr>
          <w:rFonts w:ascii="Arial" w:hAnsi="Arial" w:cs="Arial"/>
        </w:rPr>
        <w:t>regarding</w:t>
      </w:r>
      <w:r w:rsidRPr="1B87DB1E" w:rsidR="20A8EC1E">
        <w:rPr>
          <w:rFonts w:ascii="Arial" w:hAnsi="Arial" w:cs="Arial"/>
        </w:rPr>
        <w:t xml:space="preserve"> the complexity of gathering Category B data</w:t>
      </w:r>
      <w:r w:rsidRPr="1B87DB1E" w:rsidR="2D0F52F5">
        <w:rPr>
          <w:rFonts w:ascii="Arial" w:hAnsi="Arial" w:cs="Arial"/>
        </w:rPr>
        <w:t xml:space="preserve"> for this year’s </w:t>
      </w:r>
      <w:proofErr w:type="spellStart"/>
      <w:r w:rsidRPr="1B87DB1E" w:rsidR="2D0F52F5">
        <w:rPr>
          <w:rFonts w:ascii="Arial" w:hAnsi="Arial" w:cs="Arial"/>
        </w:rPr>
        <w:t>MoT</w:t>
      </w:r>
      <w:proofErr w:type="spellEnd"/>
      <w:r w:rsidRPr="1B87DB1E" w:rsidR="2D0F52F5">
        <w:rPr>
          <w:rFonts w:ascii="Arial" w:hAnsi="Arial" w:cs="Arial"/>
        </w:rPr>
        <w:t xml:space="preserve"> submission, </w:t>
      </w:r>
      <w:r w:rsidRPr="1B87DB1E" w:rsidR="5CB6EE0E">
        <w:rPr>
          <w:rFonts w:ascii="Arial" w:hAnsi="Arial" w:cs="Arial"/>
        </w:rPr>
        <w:t>Programmes</w:t>
      </w:r>
      <w:r w:rsidRPr="1B87DB1E" w:rsidR="75BD6DB7">
        <w:rPr>
          <w:rFonts w:ascii="Arial" w:hAnsi="Arial" w:cs="Arial"/>
        </w:rPr>
        <w:t xml:space="preserve"> c</w:t>
      </w:r>
      <w:r w:rsidRPr="1B87DB1E" w:rsidR="49D37822">
        <w:rPr>
          <w:rFonts w:ascii="Arial" w:hAnsi="Arial" w:cs="Arial"/>
        </w:rPr>
        <w:t>an choose if they w</w:t>
      </w:r>
      <w:r w:rsidRPr="1B87DB1E" w:rsidR="15CD0E32">
        <w:rPr>
          <w:rFonts w:ascii="Arial" w:hAnsi="Arial" w:cs="Arial"/>
        </w:rPr>
        <w:t xml:space="preserve">ish </w:t>
      </w:r>
      <w:r w:rsidRPr="1B87DB1E" w:rsidR="49D37822">
        <w:rPr>
          <w:rFonts w:ascii="Arial" w:hAnsi="Arial" w:cs="Arial"/>
        </w:rPr>
        <w:t>to use th</w:t>
      </w:r>
      <w:r w:rsidRPr="1B87DB1E" w:rsidR="1680A6D6">
        <w:rPr>
          <w:rFonts w:ascii="Arial" w:hAnsi="Arial" w:cs="Arial"/>
        </w:rPr>
        <w:t xml:space="preserve">eir </w:t>
      </w:r>
      <w:r w:rsidRPr="1B87DB1E" w:rsidR="49D37822">
        <w:rPr>
          <w:rFonts w:ascii="Arial" w:hAnsi="Arial" w:cs="Arial"/>
        </w:rPr>
        <w:t xml:space="preserve">previous years’ data </w:t>
      </w:r>
      <w:r w:rsidRPr="1B87DB1E" w:rsidR="510B0E11">
        <w:rPr>
          <w:rFonts w:ascii="Arial" w:hAnsi="Arial" w:cs="Arial"/>
        </w:rPr>
        <w:t xml:space="preserve">again </w:t>
      </w:r>
      <w:r w:rsidRPr="1B87DB1E" w:rsidR="1DB08AAE">
        <w:rPr>
          <w:rFonts w:ascii="Arial" w:hAnsi="Arial" w:cs="Arial"/>
        </w:rPr>
        <w:t xml:space="preserve">this </w:t>
      </w:r>
      <w:r w:rsidRPr="1B87DB1E" w:rsidR="510B0E11">
        <w:rPr>
          <w:rFonts w:ascii="Arial" w:hAnsi="Arial" w:cs="Arial"/>
        </w:rPr>
        <w:t>year</w:t>
      </w:r>
      <w:r w:rsidRPr="1B87DB1E" w:rsidR="2E390849">
        <w:rPr>
          <w:rFonts w:ascii="Arial" w:hAnsi="Arial" w:cs="Arial"/>
        </w:rPr>
        <w:t>. However</w:t>
      </w:r>
      <w:r w:rsidRPr="1B87DB1E" w:rsidR="3503ADF3">
        <w:rPr>
          <w:rFonts w:ascii="Arial" w:hAnsi="Arial" w:cs="Arial"/>
        </w:rPr>
        <w:t>,</w:t>
      </w:r>
      <w:r w:rsidRPr="1B87DB1E" w:rsidR="2E390849">
        <w:rPr>
          <w:rFonts w:ascii="Arial" w:hAnsi="Arial" w:cs="Arial"/>
        </w:rPr>
        <w:t xml:space="preserve"> </w:t>
      </w:r>
      <w:r w:rsidRPr="1B87DB1E" w:rsidR="09FA21D8">
        <w:rPr>
          <w:rFonts w:ascii="Arial" w:hAnsi="Arial" w:cs="Arial"/>
        </w:rPr>
        <w:t>Programmes</w:t>
      </w:r>
      <w:r w:rsidRPr="1B87DB1E" w:rsidR="2E390849">
        <w:rPr>
          <w:rFonts w:ascii="Arial" w:hAnsi="Arial" w:cs="Arial"/>
        </w:rPr>
        <w:t xml:space="preserve"> are also allowed to</w:t>
      </w:r>
      <w:r w:rsidRPr="1B87DB1E" w:rsidR="510B0E11">
        <w:rPr>
          <w:rFonts w:ascii="Arial" w:hAnsi="Arial" w:cs="Arial"/>
        </w:rPr>
        <w:t xml:space="preserve"> </w:t>
      </w:r>
      <w:r w:rsidRPr="1B87DB1E" w:rsidR="4A1CA3C7">
        <w:rPr>
          <w:rFonts w:ascii="Arial" w:hAnsi="Arial" w:cs="Arial"/>
        </w:rPr>
        <w:t xml:space="preserve">submit a </w:t>
      </w:r>
      <w:r w:rsidRPr="1B87DB1E" w:rsidR="418E38AA">
        <w:rPr>
          <w:rFonts w:ascii="Arial" w:hAnsi="Arial" w:cs="Arial"/>
        </w:rPr>
        <w:t>n</w:t>
      </w:r>
      <w:r w:rsidRPr="1B87DB1E" w:rsidR="659F9197">
        <w:rPr>
          <w:rFonts w:ascii="Arial" w:hAnsi="Arial" w:cs="Arial"/>
        </w:rPr>
        <w:t>ew data</w:t>
      </w:r>
      <w:r w:rsidRPr="1B87DB1E" w:rsidR="31A2ECD3">
        <w:rPr>
          <w:rFonts w:ascii="Arial" w:hAnsi="Arial" w:cs="Arial"/>
        </w:rPr>
        <w:t>set</w:t>
      </w:r>
      <w:r w:rsidRPr="1B87DB1E" w:rsidR="659F9197">
        <w:rPr>
          <w:rFonts w:ascii="Arial" w:hAnsi="Arial" w:cs="Arial"/>
        </w:rPr>
        <w:t xml:space="preserve"> if </w:t>
      </w:r>
      <w:r w:rsidRPr="1B87DB1E" w:rsidR="7BD1A0DF">
        <w:rPr>
          <w:rFonts w:ascii="Arial" w:hAnsi="Arial" w:cs="Arial"/>
        </w:rPr>
        <w:t xml:space="preserve">that is </w:t>
      </w:r>
      <w:r w:rsidRPr="1B87DB1E" w:rsidR="659F9197">
        <w:rPr>
          <w:rFonts w:ascii="Arial" w:hAnsi="Arial" w:cs="Arial"/>
        </w:rPr>
        <w:t>preferred</w:t>
      </w:r>
      <w:r w:rsidRPr="1B87DB1E" w:rsidR="49D37822">
        <w:rPr>
          <w:rFonts w:ascii="Arial" w:hAnsi="Arial" w:cs="Arial"/>
        </w:rPr>
        <w:t>.</w:t>
      </w:r>
    </w:p>
    <w:p w:rsidR="3037F5DB" w:rsidP="4F67CA13" w:rsidRDefault="3037F5DB" w14:paraId="4CBB5883" w14:textId="68D70B7C">
      <w:pPr>
        <w:pStyle w:val="ListParagraph"/>
        <w:numPr>
          <w:ilvl w:val="0"/>
          <w:numId w:val="9"/>
        </w:numPr>
        <w:rPr>
          <w:rFonts w:ascii="Arial" w:hAnsi="Arial" w:cs="Arial"/>
        </w:rPr>
      </w:pPr>
      <w:r w:rsidRPr="0B41D0BA">
        <w:rPr>
          <w:rFonts w:ascii="Arial" w:hAnsi="Arial" w:cs="Arial"/>
        </w:rPr>
        <w:t xml:space="preserve">All DMEs will be involved in signing off their data to indicate that </w:t>
      </w:r>
      <w:r w:rsidRPr="0B41D0BA" w:rsidR="7CFC866F">
        <w:rPr>
          <w:rFonts w:ascii="Arial" w:hAnsi="Arial" w:cs="Arial"/>
        </w:rPr>
        <w:t xml:space="preserve">it </w:t>
      </w:r>
      <w:r w:rsidRPr="0B41D0BA" w:rsidR="4ABFCB1A">
        <w:rPr>
          <w:rFonts w:ascii="Arial" w:hAnsi="Arial" w:cs="Arial"/>
        </w:rPr>
        <w:t xml:space="preserve">provides </w:t>
      </w:r>
      <w:r w:rsidRPr="5BDC172B" w:rsidR="25B576E5">
        <w:rPr>
          <w:rFonts w:ascii="Arial" w:hAnsi="Arial" w:cs="Arial"/>
        </w:rPr>
        <w:t>a</w:t>
      </w:r>
      <w:r w:rsidRPr="0B41D0BA" w:rsidR="4659DC3A">
        <w:rPr>
          <w:rFonts w:ascii="Arial" w:hAnsi="Arial" w:cs="Arial"/>
        </w:rPr>
        <w:t xml:space="preserve"> fair representation of the teaching</w:t>
      </w:r>
      <w:r w:rsidRPr="0B41D0BA" w:rsidR="41F797B7">
        <w:rPr>
          <w:rFonts w:ascii="Arial" w:hAnsi="Arial" w:cs="Arial"/>
        </w:rPr>
        <w:t xml:space="preserve"> and education</w:t>
      </w:r>
      <w:r w:rsidRPr="0B41D0BA" w:rsidR="4659DC3A">
        <w:rPr>
          <w:rFonts w:ascii="Arial" w:hAnsi="Arial" w:cs="Arial"/>
        </w:rPr>
        <w:t xml:space="preserve"> delivered.</w:t>
      </w:r>
    </w:p>
    <w:p w:rsidR="3037F5DB" w:rsidP="4F67CA13" w:rsidRDefault="4659DC3A" w14:paraId="255AC11C" w14:textId="0D20D5FB">
      <w:pPr>
        <w:pStyle w:val="ListParagraph"/>
        <w:numPr>
          <w:ilvl w:val="0"/>
          <w:numId w:val="9"/>
        </w:numPr>
        <w:rPr>
          <w:rFonts w:ascii="Arial" w:hAnsi="Arial" w:cs="Arial"/>
        </w:rPr>
      </w:pPr>
      <w:r w:rsidRPr="132ED389">
        <w:rPr>
          <w:rFonts w:ascii="Arial" w:hAnsi="Arial" w:cs="Arial"/>
        </w:rPr>
        <w:t xml:space="preserve">The </w:t>
      </w:r>
      <w:r w:rsidRPr="132ED389" w:rsidR="01E49AAF">
        <w:rPr>
          <w:rFonts w:ascii="Arial" w:hAnsi="Arial" w:cs="Arial"/>
        </w:rPr>
        <w:t xml:space="preserve">regional Medical ACT Officers and </w:t>
      </w:r>
      <w:r w:rsidRPr="132ED389">
        <w:rPr>
          <w:rFonts w:ascii="Arial" w:hAnsi="Arial" w:cs="Arial"/>
        </w:rPr>
        <w:t>NES Finance team can provide support where neede</w:t>
      </w:r>
      <w:r w:rsidRPr="132ED389" w:rsidR="309B4227">
        <w:rPr>
          <w:rFonts w:ascii="Arial" w:hAnsi="Arial" w:cs="Arial"/>
        </w:rPr>
        <w:t>d</w:t>
      </w:r>
      <w:r w:rsidRPr="5BDC172B" w:rsidR="741F2535">
        <w:rPr>
          <w:rFonts w:ascii="Arial" w:hAnsi="Arial" w:cs="Arial"/>
        </w:rPr>
        <w:t>.</w:t>
      </w:r>
      <w:r w:rsidRPr="132ED389" w:rsidR="3037F5DB">
        <w:rPr>
          <w:rFonts w:ascii="Arial" w:hAnsi="Arial" w:cs="Arial"/>
        </w:rPr>
        <w:t xml:space="preserve"> </w:t>
      </w:r>
    </w:p>
    <w:p w:rsidR="000C0CA6" w:rsidP="000C0CA6" w:rsidRDefault="000C0CA6" w14:paraId="47148F7F" w14:textId="77777777"/>
    <w:p w:rsidRPr="005008B2" w:rsidR="000C0CA6" w:rsidP="000C0CA6" w:rsidRDefault="000C0CA6" w14:paraId="60316F4F" w14:textId="2FACE551">
      <w:r>
        <w:rPr>
          <w:noProof/>
        </w:rPr>
        <w:drawing>
          <wp:inline distT="0" distB="0" distL="0" distR="0" wp14:anchorId="16E60EF3" wp14:editId="24165744">
            <wp:extent cx="8863330" cy="4142740"/>
            <wp:effectExtent l="0" t="0" r="0" b="0"/>
            <wp:docPr id="1209883642" name="Picture 1" descr="A diagram of steps to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83642" name="Picture 1" descr="A diagram of steps to process&#10;&#10;Description automatically generated"/>
                    <pic:cNvPicPr/>
                  </pic:nvPicPr>
                  <pic:blipFill>
                    <a:blip r:embed="rId11"/>
                    <a:stretch>
                      <a:fillRect/>
                    </a:stretch>
                  </pic:blipFill>
                  <pic:spPr>
                    <a:xfrm>
                      <a:off x="0" y="0"/>
                      <a:ext cx="8863330" cy="4142740"/>
                    </a:xfrm>
                    <a:prstGeom prst="rect">
                      <a:avLst/>
                    </a:prstGeom>
                  </pic:spPr>
                </pic:pic>
              </a:graphicData>
            </a:graphic>
          </wp:inline>
        </w:drawing>
      </w:r>
    </w:p>
    <w:p w:rsidRPr="00545576" w:rsidR="00545576" w:rsidP="00545576" w:rsidRDefault="00555B81" w14:paraId="2C8F9E49" w14:textId="1BF0449B">
      <w:r>
        <w:rPr>
          <w:noProof/>
        </w:rPr>
        <w:drawing>
          <wp:inline distT="0" distB="0" distL="0" distR="0" wp14:anchorId="42E68876" wp14:editId="61477F86">
            <wp:extent cx="7324726" cy="3488139"/>
            <wp:effectExtent l="0" t="0" r="0" b="0"/>
            <wp:docPr id="112902243" name="Picture 1" descr="A diagram of a person with different colored labe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324726" cy="3488139"/>
                    </a:xfrm>
                    <a:prstGeom prst="rect">
                      <a:avLst/>
                    </a:prstGeom>
                  </pic:spPr>
                </pic:pic>
              </a:graphicData>
            </a:graphic>
          </wp:inline>
        </w:drawing>
      </w:r>
    </w:p>
    <w:p w:rsidR="132ED389" w:rsidP="132ED389" w:rsidRDefault="132ED389" w14:paraId="2473AF0E" w14:textId="29237273">
      <w:pPr>
        <w:pStyle w:val="Heading1"/>
        <w:rPr>
          <w:rFonts w:ascii="Arial" w:hAnsi="Arial" w:cs="Arial"/>
          <w:b/>
          <w:bCs/>
          <w:color w:val="002060"/>
        </w:rPr>
      </w:pPr>
    </w:p>
    <w:p w:rsidR="132ED389" w:rsidRDefault="132ED389" w14:paraId="5764810E" w14:textId="3402676A">
      <w:r>
        <w:br w:type="page"/>
      </w:r>
    </w:p>
    <w:p w:rsidR="00545576" w:rsidP="00545576" w:rsidRDefault="00545576" w14:paraId="290B4A52" w14:textId="546FA399">
      <w:pPr>
        <w:pStyle w:val="Heading1"/>
        <w:rPr>
          <w:rFonts w:ascii="Arial" w:hAnsi="Arial" w:cs="Arial"/>
          <w:b/>
          <w:bCs/>
          <w:color w:val="002060"/>
        </w:rPr>
      </w:pPr>
      <w:r>
        <w:rPr>
          <w:rFonts w:ascii="Arial" w:hAnsi="Arial" w:cs="Arial"/>
          <w:b/>
          <w:bCs/>
          <w:color w:val="002060"/>
        </w:rPr>
        <w:t xml:space="preserve">Capital Planning </w:t>
      </w:r>
      <w:r w:rsidR="00F00DEE">
        <w:rPr>
          <w:rFonts w:ascii="Arial" w:hAnsi="Arial" w:cs="Arial"/>
          <w:b/>
          <w:bCs/>
          <w:color w:val="002060"/>
        </w:rPr>
        <w:t>&amp; Financial Governance</w:t>
      </w:r>
    </w:p>
    <w:p w:rsidRPr="002B4E0B" w:rsidR="00363527" w:rsidP="132ED389" w:rsidRDefault="00F00DEE" w14:paraId="522FA706" w14:textId="156A382E">
      <w:pPr>
        <w:rPr>
          <w:rFonts w:ascii="Arial" w:hAnsi="Arial" w:cs="Arial"/>
          <w:sz w:val="24"/>
          <w:szCs w:val="24"/>
        </w:rPr>
      </w:pPr>
      <w:r w:rsidRPr="132ED389">
        <w:rPr>
          <w:rFonts w:ascii="Arial" w:hAnsi="Arial" w:cs="Arial"/>
          <w:sz w:val="24"/>
          <w:szCs w:val="24"/>
        </w:rPr>
        <w:t xml:space="preserve">Laura Howard </w:t>
      </w:r>
      <w:r w:rsidRPr="132ED389" w:rsidR="3B27237E">
        <w:rPr>
          <w:rFonts w:ascii="Arial" w:hAnsi="Arial" w:cs="Arial"/>
          <w:sz w:val="24"/>
          <w:szCs w:val="24"/>
        </w:rPr>
        <w:t>provided</w:t>
      </w:r>
      <w:r w:rsidRPr="132ED389">
        <w:rPr>
          <w:rFonts w:ascii="Arial" w:hAnsi="Arial" w:cs="Arial"/>
          <w:sz w:val="24"/>
          <w:szCs w:val="24"/>
        </w:rPr>
        <w:t xml:space="preserve"> an overview of the </w:t>
      </w:r>
      <w:r w:rsidRPr="132ED389" w:rsidR="00F532C5">
        <w:rPr>
          <w:rFonts w:ascii="Arial" w:hAnsi="Arial" w:cs="Arial"/>
          <w:sz w:val="24"/>
          <w:szCs w:val="24"/>
        </w:rPr>
        <w:t xml:space="preserve">2024/25 Capital </w:t>
      </w:r>
      <w:r w:rsidRPr="132ED389" w:rsidR="001C0AC2">
        <w:rPr>
          <w:rFonts w:ascii="Arial" w:hAnsi="Arial" w:cs="Arial"/>
          <w:sz w:val="24"/>
          <w:szCs w:val="24"/>
        </w:rPr>
        <w:t>Planning budget</w:t>
      </w:r>
      <w:r w:rsidRPr="132ED389" w:rsidR="008E3B88">
        <w:rPr>
          <w:rFonts w:ascii="Arial" w:hAnsi="Arial" w:cs="Arial"/>
          <w:sz w:val="24"/>
          <w:szCs w:val="24"/>
        </w:rPr>
        <w:t xml:space="preserve"> </w:t>
      </w:r>
      <w:r w:rsidRPr="132ED389" w:rsidR="04B5E8F1">
        <w:rPr>
          <w:rFonts w:ascii="Arial" w:hAnsi="Arial" w:cs="Arial"/>
          <w:sz w:val="24"/>
          <w:szCs w:val="24"/>
        </w:rPr>
        <w:t xml:space="preserve">relating to Medical ACT </w:t>
      </w:r>
    </w:p>
    <w:p w:rsidR="00363527" w:rsidP="00363527" w:rsidRDefault="0077583B" w14:paraId="3F187031" w14:textId="5FB81B95">
      <w:pPr>
        <w:pStyle w:val="ListParagraph"/>
        <w:numPr>
          <w:ilvl w:val="0"/>
          <w:numId w:val="11"/>
        </w:numPr>
        <w:rPr>
          <w:rFonts w:ascii="Arial" w:hAnsi="Arial" w:cs="Arial"/>
        </w:rPr>
      </w:pPr>
      <w:r w:rsidRPr="132ED389">
        <w:rPr>
          <w:rFonts w:ascii="Arial" w:hAnsi="Arial" w:cs="Arial"/>
        </w:rPr>
        <w:t xml:space="preserve">NHS Scotland Annual Capital Budget </w:t>
      </w:r>
      <w:r w:rsidRPr="132ED389" w:rsidR="70F1E05D">
        <w:rPr>
          <w:rFonts w:ascii="Arial" w:hAnsi="Arial" w:cs="Arial"/>
        </w:rPr>
        <w:t xml:space="preserve">is </w:t>
      </w:r>
      <w:r w:rsidRPr="132ED389">
        <w:rPr>
          <w:rFonts w:ascii="Arial" w:hAnsi="Arial" w:cs="Arial"/>
        </w:rPr>
        <w:t>£315m</w:t>
      </w:r>
    </w:p>
    <w:p w:rsidR="00363527" w:rsidP="00363527" w:rsidRDefault="04B27221" w14:paraId="0B04054A" w14:textId="5EFC5B76">
      <w:pPr>
        <w:pStyle w:val="ListParagraph"/>
        <w:numPr>
          <w:ilvl w:val="0"/>
          <w:numId w:val="11"/>
        </w:numPr>
        <w:rPr>
          <w:rFonts w:ascii="Arial" w:hAnsi="Arial" w:cs="Arial"/>
        </w:rPr>
      </w:pPr>
      <w:r w:rsidRPr="0B41D0BA">
        <w:rPr>
          <w:rFonts w:ascii="Arial" w:hAnsi="Arial" w:cs="Arial"/>
        </w:rPr>
        <w:t>There is a</w:t>
      </w:r>
      <w:r w:rsidRPr="0B41D0BA" w:rsidR="0077583B">
        <w:rPr>
          <w:rFonts w:ascii="Arial" w:hAnsi="Arial" w:cs="Arial"/>
        </w:rPr>
        <w:t xml:space="preserve">n ageing estate </w:t>
      </w:r>
      <w:proofErr w:type="gramStart"/>
      <w:r w:rsidRPr="0B41D0BA" w:rsidR="0077583B">
        <w:rPr>
          <w:rFonts w:ascii="Arial" w:hAnsi="Arial" w:cs="Arial"/>
        </w:rPr>
        <w:t xml:space="preserve">and </w:t>
      </w:r>
      <w:r w:rsidRPr="0B41D0BA" w:rsidR="25DB3A0E">
        <w:rPr>
          <w:rFonts w:ascii="Arial" w:hAnsi="Arial" w:cs="Arial"/>
        </w:rPr>
        <w:t>also</w:t>
      </w:r>
      <w:proofErr w:type="gramEnd"/>
      <w:r w:rsidRPr="0B41D0BA" w:rsidR="25DB3A0E">
        <w:rPr>
          <w:rFonts w:ascii="Arial" w:hAnsi="Arial" w:cs="Arial"/>
        </w:rPr>
        <w:t xml:space="preserve"> </w:t>
      </w:r>
      <w:r w:rsidRPr="0B41D0BA" w:rsidR="0077583B">
        <w:rPr>
          <w:rFonts w:ascii="Arial" w:hAnsi="Arial" w:cs="Arial"/>
        </w:rPr>
        <w:t xml:space="preserve">a need to increase </w:t>
      </w:r>
      <w:r w:rsidRPr="0B41D0BA" w:rsidR="6017DF66">
        <w:rPr>
          <w:rFonts w:ascii="Arial" w:hAnsi="Arial" w:cs="Arial"/>
        </w:rPr>
        <w:t xml:space="preserve">educational infrastructure </w:t>
      </w:r>
      <w:r w:rsidRPr="0B41D0BA" w:rsidR="0077583B">
        <w:rPr>
          <w:rFonts w:ascii="Arial" w:hAnsi="Arial" w:cs="Arial"/>
        </w:rPr>
        <w:t>capacity.</w:t>
      </w:r>
    </w:p>
    <w:p w:rsidR="00363527" w:rsidP="00363527" w:rsidRDefault="00BA1DB3" w14:paraId="7743C3A7" w14:textId="74A19802">
      <w:pPr>
        <w:pStyle w:val="ListParagraph"/>
        <w:numPr>
          <w:ilvl w:val="0"/>
          <w:numId w:val="11"/>
        </w:numPr>
        <w:rPr>
          <w:rFonts w:ascii="Arial" w:hAnsi="Arial" w:cs="Arial"/>
        </w:rPr>
      </w:pPr>
      <w:r w:rsidRPr="132ED389">
        <w:rPr>
          <w:rFonts w:ascii="Arial" w:hAnsi="Arial" w:cs="Arial"/>
        </w:rPr>
        <w:t>In 2023/24 NES sought approval from S</w:t>
      </w:r>
      <w:r w:rsidRPr="132ED389" w:rsidR="32F5116F">
        <w:rPr>
          <w:rFonts w:ascii="Arial" w:hAnsi="Arial" w:cs="Arial"/>
        </w:rPr>
        <w:t xml:space="preserve">cottish </w:t>
      </w:r>
      <w:r w:rsidRPr="132ED389">
        <w:rPr>
          <w:rFonts w:ascii="Arial" w:hAnsi="Arial" w:cs="Arial"/>
        </w:rPr>
        <w:t>G</w:t>
      </w:r>
      <w:r w:rsidRPr="132ED389" w:rsidR="05167036">
        <w:rPr>
          <w:rFonts w:ascii="Arial" w:hAnsi="Arial" w:cs="Arial"/>
        </w:rPr>
        <w:t>overnment</w:t>
      </w:r>
      <w:r w:rsidRPr="132ED389">
        <w:rPr>
          <w:rFonts w:ascii="Arial" w:hAnsi="Arial" w:cs="Arial"/>
        </w:rPr>
        <w:t xml:space="preserve"> for NES to support Boards by converting revenue funding to capital for Medical</w:t>
      </w:r>
      <w:r w:rsidRPr="132ED389" w:rsidR="00646DAA">
        <w:rPr>
          <w:rFonts w:ascii="Arial" w:hAnsi="Arial" w:cs="Arial"/>
        </w:rPr>
        <w:t xml:space="preserve"> </w:t>
      </w:r>
      <w:r w:rsidRPr="132ED389">
        <w:rPr>
          <w:rFonts w:ascii="Arial" w:hAnsi="Arial" w:cs="Arial"/>
        </w:rPr>
        <w:t>ACT</w:t>
      </w:r>
      <w:r w:rsidRPr="132ED389" w:rsidR="3FA309E9">
        <w:rPr>
          <w:rFonts w:ascii="Arial" w:hAnsi="Arial" w:cs="Arial"/>
        </w:rPr>
        <w:t xml:space="preserve"> </w:t>
      </w:r>
    </w:p>
    <w:p w:rsidR="00363527" w:rsidP="00363527" w:rsidRDefault="3FA309E9" w14:paraId="5B6C781F" w14:textId="63B04EC2">
      <w:pPr>
        <w:pStyle w:val="ListParagraph"/>
        <w:numPr>
          <w:ilvl w:val="0"/>
          <w:numId w:val="11"/>
        </w:numPr>
        <w:rPr>
          <w:rFonts w:ascii="Arial" w:hAnsi="Arial" w:cs="Arial"/>
        </w:rPr>
      </w:pPr>
      <w:r w:rsidRPr="0B41D0BA">
        <w:rPr>
          <w:rFonts w:ascii="Arial" w:hAnsi="Arial" w:cs="Arial"/>
        </w:rPr>
        <w:t xml:space="preserve">NES will support </w:t>
      </w:r>
      <w:r w:rsidRPr="0B41D0BA" w:rsidR="00646DAA">
        <w:rPr>
          <w:rFonts w:ascii="Arial" w:hAnsi="Arial" w:cs="Arial"/>
        </w:rPr>
        <w:t>capital infrastructure programmes only</w:t>
      </w:r>
      <w:r w:rsidRPr="0B41D0BA" w:rsidR="1874835F">
        <w:rPr>
          <w:rFonts w:ascii="Arial" w:hAnsi="Arial" w:cs="Arial"/>
        </w:rPr>
        <w:t xml:space="preserve">. </w:t>
      </w:r>
      <w:r w:rsidRPr="5BDC172B" w:rsidR="061151CC">
        <w:rPr>
          <w:rFonts w:ascii="Arial" w:hAnsi="Arial" w:cs="Arial"/>
        </w:rPr>
        <w:t>H</w:t>
      </w:r>
      <w:r w:rsidRPr="5BDC172B" w:rsidR="79E8DA02">
        <w:rPr>
          <w:rFonts w:ascii="Arial" w:hAnsi="Arial" w:cs="Arial"/>
        </w:rPr>
        <w:t>owever</w:t>
      </w:r>
      <w:r w:rsidRPr="0B41D0BA" w:rsidR="18EA8E6B">
        <w:rPr>
          <w:rFonts w:ascii="Arial" w:hAnsi="Arial" w:cs="Arial"/>
        </w:rPr>
        <w:t>,</w:t>
      </w:r>
      <w:r w:rsidRPr="0B41D0BA" w:rsidR="79E8DA02">
        <w:rPr>
          <w:rFonts w:ascii="Arial" w:hAnsi="Arial" w:cs="Arial"/>
        </w:rPr>
        <w:t xml:space="preserve"> Boards can still apply directly to SG for revenue to capital transfer where necessary for other items</w:t>
      </w:r>
    </w:p>
    <w:p w:rsidR="00363527" w:rsidP="00363527" w:rsidRDefault="00D9423B" w14:paraId="58B0ABA1" w14:textId="2CF46414">
      <w:pPr>
        <w:pStyle w:val="ListParagraph"/>
        <w:numPr>
          <w:ilvl w:val="0"/>
          <w:numId w:val="11"/>
        </w:numPr>
        <w:rPr>
          <w:rFonts w:ascii="Arial" w:hAnsi="Arial" w:cs="Arial"/>
        </w:rPr>
      </w:pPr>
      <w:r>
        <w:rPr>
          <w:rFonts w:ascii="Arial" w:hAnsi="Arial" w:cs="Arial"/>
        </w:rPr>
        <w:t>Capital Planning is essential to ensure a sufficient level of funding is available.</w:t>
      </w:r>
    </w:p>
    <w:p w:rsidRPr="002B4E0B" w:rsidR="00363527" w:rsidP="002B4E0B" w:rsidRDefault="00363527" w14:paraId="2E365B84" w14:textId="77777777">
      <w:pPr>
        <w:pStyle w:val="ListParagraph"/>
        <w:ind w:left="780"/>
        <w:rPr>
          <w:rFonts w:ascii="Arial" w:hAnsi="Arial" w:cs="Arial"/>
        </w:rPr>
      </w:pPr>
    </w:p>
    <w:p w:rsidRPr="002B4E0B" w:rsidR="00363527" w:rsidP="00EF54C2" w:rsidRDefault="06D56EDB" w14:paraId="6438A782" w14:textId="7CCB2FB1">
      <w:pPr>
        <w:rPr>
          <w:rFonts w:ascii="Arial" w:hAnsi="Arial" w:cs="Arial"/>
          <w:sz w:val="24"/>
          <w:szCs w:val="24"/>
        </w:rPr>
      </w:pPr>
      <w:r w:rsidRPr="132ED389">
        <w:rPr>
          <w:rFonts w:ascii="Arial" w:hAnsi="Arial" w:cs="Arial"/>
          <w:sz w:val="24"/>
          <w:szCs w:val="24"/>
        </w:rPr>
        <w:t xml:space="preserve">The expected </w:t>
      </w:r>
      <w:r w:rsidRPr="132ED389" w:rsidR="00EF54C2">
        <w:rPr>
          <w:rFonts w:ascii="Arial" w:hAnsi="Arial" w:cs="Arial"/>
          <w:sz w:val="24"/>
          <w:szCs w:val="24"/>
        </w:rPr>
        <w:t xml:space="preserve">Governance Arrangements for Capital Infrastructure bids </w:t>
      </w:r>
      <w:r w:rsidRPr="132ED389" w:rsidR="04F6B08C">
        <w:rPr>
          <w:rFonts w:ascii="Arial" w:hAnsi="Arial" w:cs="Arial"/>
          <w:sz w:val="24"/>
          <w:szCs w:val="24"/>
        </w:rPr>
        <w:t xml:space="preserve">using Medical ACT funding are outlined </w:t>
      </w:r>
      <w:r w:rsidRPr="132ED389" w:rsidR="004F04A6">
        <w:rPr>
          <w:rFonts w:ascii="Arial" w:hAnsi="Arial" w:cs="Arial"/>
          <w:sz w:val="24"/>
          <w:szCs w:val="24"/>
        </w:rPr>
        <w:t>below:</w:t>
      </w:r>
    </w:p>
    <w:p w:rsidRPr="00A36E42" w:rsidR="004F04A6" w:rsidP="004F04A6" w:rsidRDefault="004F04A6" w14:paraId="37F2444B" w14:textId="1D648627">
      <w:pPr>
        <w:pStyle w:val="ListParagraph"/>
        <w:numPr>
          <w:ilvl w:val="0"/>
          <w:numId w:val="12"/>
        </w:numPr>
        <w:rPr>
          <w:rFonts w:ascii="Arial" w:hAnsi="Arial" w:cs="Arial"/>
        </w:rPr>
      </w:pPr>
      <w:r w:rsidRPr="0B41D0BA">
        <w:rPr>
          <w:rFonts w:ascii="Arial" w:hAnsi="Arial" w:cs="Arial"/>
        </w:rPr>
        <w:t xml:space="preserve">Boards </w:t>
      </w:r>
      <w:r w:rsidRPr="5BDC172B" w:rsidR="3E810897">
        <w:rPr>
          <w:rFonts w:ascii="Arial" w:hAnsi="Arial" w:cs="Arial"/>
        </w:rPr>
        <w:t>must</w:t>
      </w:r>
      <w:r w:rsidRPr="0B41D0BA">
        <w:rPr>
          <w:rFonts w:ascii="Arial" w:hAnsi="Arial" w:cs="Arial"/>
        </w:rPr>
        <w:t xml:space="preserve"> submit a business case for all capital infrastructure bids.</w:t>
      </w:r>
      <w:r w:rsidRPr="0B41D0BA" w:rsidR="45C26F27">
        <w:rPr>
          <w:rFonts w:ascii="Arial" w:hAnsi="Arial" w:cs="Arial"/>
        </w:rPr>
        <w:t xml:space="preserve"> There is no set format for this therefore NES can accept cases written to local standards</w:t>
      </w:r>
      <w:r w:rsidRPr="0B41D0BA" w:rsidR="133DA604">
        <w:rPr>
          <w:rFonts w:ascii="Arial" w:hAnsi="Arial" w:cs="Arial"/>
        </w:rPr>
        <w:t>.</w:t>
      </w:r>
    </w:p>
    <w:p w:rsidRPr="00A36E42" w:rsidR="004F04A6" w:rsidP="004F04A6" w:rsidRDefault="00D4510E" w14:paraId="572DA670" w14:textId="33EFC4C1">
      <w:pPr>
        <w:pStyle w:val="ListParagraph"/>
        <w:numPr>
          <w:ilvl w:val="0"/>
          <w:numId w:val="12"/>
        </w:numPr>
        <w:rPr>
          <w:rFonts w:ascii="Arial" w:hAnsi="Arial" w:cs="Arial"/>
        </w:rPr>
      </w:pPr>
      <w:r w:rsidRPr="0B41D0BA">
        <w:rPr>
          <w:rFonts w:ascii="Arial" w:hAnsi="Arial" w:cs="Arial"/>
        </w:rPr>
        <w:t>Business cases</w:t>
      </w:r>
      <w:r w:rsidRPr="0B41D0BA" w:rsidR="7D743C4C">
        <w:rPr>
          <w:rFonts w:ascii="Arial" w:hAnsi="Arial" w:cs="Arial"/>
        </w:rPr>
        <w:t xml:space="preserve"> need </w:t>
      </w:r>
      <w:r w:rsidRPr="0B41D0BA">
        <w:rPr>
          <w:rFonts w:ascii="Arial" w:hAnsi="Arial" w:cs="Arial"/>
        </w:rPr>
        <w:t>to be reviewed</w:t>
      </w:r>
      <w:r w:rsidRPr="0B41D0BA" w:rsidR="119B41E3">
        <w:rPr>
          <w:rFonts w:ascii="Arial" w:hAnsi="Arial" w:cs="Arial"/>
        </w:rPr>
        <w:t xml:space="preserve"> and approved</w:t>
      </w:r>
      <w:r w:rsidRPr="0B41D0BA">
        <w:rPr>
          <w:rFonts w:ascii="Arial" w:hAnsi="Arial" w:cs="Arial"/>
        </w:rPr>
        <w:t xml:space="preserve"> by local finance team</w:t>
      </w:r>
      <w:r w:rsidRPr="0B41D0BA" w:rsidR="6C529306">
        <w:rPr>
          <w:rFonts w:ascii="Arial" w:hAnsi="Arial" w:cs="Arial"/>
        </w:rPr>
        <w:t xml:space="preserve"> and other Board governance routes before submission</w:t>
      </w:r>
      <w:r w:rsidRPr="0B41D0BA" w:rsidR="1023E893">
        <w:rPr>
          <w:rFonts w:ascii="Arial" w:hAnsi="Arial" w:cs="Arial"/>
        </w:rPr>
        <w:t xml:space="preserve"> to NES</w:t>
      </w:r>
      <w:r w:rsidRPr="0B41D0BA">
        <w:rPr>
          <w:rFonts w:ascii="Arial" w:hAnsi="Arial" w:cs="Arial"/>
        </w:rPr>
        <w:t>.</w:t>
      </w:r>
    </w:p>
    <w:p w:rsidR="36DCACDE" w:rsidP="132ED389" w:rsidRDefault="36DCACDE" w14:paraId="4242DE9D" w14:textId="3D64C180">
      <w:pPr>
        <w:pStyle w:val="ListParagraph"/>
        <w:numPr>
          <w:ilvl w:val="0"/>
          <w:numId w:val="12"/>
        </w:numPr>
        <w:rPr>
          <w:rFonts w:ascii="Arial" w:hAnsi="Arial" w:cs="Arial"/>
        </w:rPr>
      </w:pPr>
      <w:r w:rsidRPr="132ED389">
        <w:rPr>
          <w:rFonts w:ascii="Arial" w:hAnsi="Arial" w:cs="Arial"/>
        </w:rPr>
        <w:t>Once submitted, within NES there are several further routes to navigate, depending on the total funding</w:t>
      </w:r>
      <w:r w:rsidRPr="132ED389" w:rsidR="5DCB95F4">
        <w:rPr>
          <w:rFonts w:ascii="Arial" w:hAnsi="Arial" w:cs="Arial"/>
        </w:rPr>
        <w:t xml:space="preserve"> a</w:t>
      </w:r>
      <w:r w:rsidRPr="132ED389">
        <w:rPr>
          <w:rFonts w:ascii="Arial" w:hAnsi="Arial" w:cs="Arial"/>
        </w:rPr>
        <w:t>mount</w:t>
      </w:r>
      <w:r w:rsidRPr="132ED389" w:rsidR="1A19B538">
        <w:rPr>
          <w:rFonts w:ascii="Arial" w:hAnsi="Arial" w:cs="Arial"/>
        </w:rPr>
        <w:t>s required to deliver the project</w:t>
      </w:r>
      <w:r w:rsidRPr="132ED389" w:rsidR="567C3729">
        <w:rPr>
          <w:rFonts w:ascii="Arial" w:hAnsi="Arial" w:cs="Arial"/>
        </w:rPr>
        <w:t xml:space="preserve">. </w:t>
      </w:r>
    </w:p>
    <w:p w:rsidR="567C3729" w:rsidP="132ED389" w:rsidRDefault="567C3729" w14:paraId="45E2D620" w14:textId="6FDF1046">
      <w:pPr>
        <w:pStyle w:val="ListParagraph"/>
        <w:numPr>
          <w:ilvl w:val="0"/>
          <w:numId w:val="12"/>
        </w:numPr>
        <w:rPr>
          <w:rFonts w:ascii="Arial" w:hAnsi="Arial" w:cs="Arial"/>
        </w:rPr>
      </w:pPr>
      <w:r w:rsidRPr="132ED389">
        <w:rPr>
          <w:rFonts w:ascii="Arial" w:hAnsi="Arial" w:cs="Arial"/>
        </w:rPr>
        <w:t xml:space="preserve">The steps involved are outlined in the </w:t>
      </w:r>
      <w:proofErr w:type="spellStart"/>
      <w:r w:rsidRPr="132ED389">
        <w:rPr>
          <w:rFonts w:ascii="Arial" w:hAnsi="Arial" w:cs="Arial"/>
        </w:rPr>
        <w:t>infogram</w:t>
      </w:r>
      <w:proofErr w:type="spellEnd"/>
      <w:r w:rsidR="00062D8E">
        <w:rPr>
          <w:rFonts w:ascii="Arial" w:hAnsi="Arial" w:cs="Arial"/>
        </w:rPr>
        <w:t xml:space="preserve"> ‘Timeline for Approval of Capital Infrastructure Bids’</w:t>
      </w:r>
      <w:r w:rsidRPr="132ED389">
        <w:rPr>
          <w:rFonts w:ascii="Arial" w:hAnsi="Arial" w:cs="Arial"/>
        </w:rPr>
        <w:t xml:space="preserve"> below, along with indicative timelines needed to progress.</w:t>
      </w:r>
    </w:p>
    <w:p w:rsidRPr="00A36E42" w:rsidR="00D4510E" w:rsidP="132ED389" w:rsidRDefault="00D4510E" w14:paraId="5CF1FFF8" w14:textId="6574DBCA">
      <w:pPr>
        <w:pStyle w:val="ListParagraph"/>
        <w:rPr>
          <w:rFonts w:ascii="Arial" w:hAnsi="Arial" w:cs="Arial"/>
        </w:rPr>
      </w:pPr>
    </w:p>
    <w:p w:rsidR="00D322E6" w:rsidP="00D322E6" w:rsidRDefault="00D322E6" w14:paraId="2BC6EC07" w14:textId="77777777">
      <w:pPr>
        <w:ind w:left="720"/>
        <w:rPr>
          <w:rFonts w:ascii="Arial" w:hAnsi="Arial" w:eastAsia="Segoe UI" w:cs="Arial"/>
          <w:b/>
          <w:bCs/>
          <w:color w:val="4472C4" w:themeColor="accent1"/>
          <w:sz w:val="28"/>
          <w:szCs w:val="28"/>
        </w:rPr>
      </w:pPr>
    </w:p>
    <w:p w:rsidR="00D322E6" w:rsidP="00D322E6" w:rsidRDefault="00D322E6" w14:paraId="4E895D58" w14:textId="77777777">
      <w:pPr>
        <w:ind w:left="720"/>
        <w:rPr>
          <w:rFonts w:ascii="Arial" w:hAnsi="Arial" w:eastAsia="Segoe UI" w:cs="Arial"/>
          <w:b/>
          <w:bCs/>
          <w:color w:val="4472C4" w:themeColor="accent1"/>
          <w:sz w:val="28"/>
          <w:szCs w:val="28"/>
        </w:rPr>
      </w:pPr>
    </w:p>
    <w:p w:rsidR="00D322E6" w:rsidP="00D322E6" w:rsidRDefault="00D322E6" w14:paraId="45CAF445" w14:textId="77777777">
      <w:pPr>
        <w:ind w:left="720"/>
        <w:rPr>
          <w:rFonts w:ascii="Arial" w:hAnsi="Arial" w:eastAsia="Segoe UI" w:cs="Arial"/>
          <w:b/>
          <w:bCs/>
          <w:color w:val="4472C4" w:themeColor="accent1"/>
          <w:sz w:val="28"/>
          <w:szCs w:val="28"/>
        </w:rPr>
      </w:pPr>
    </w:p>
    <w:p w:rsidR="00D322E6" w:rsidP="00D322E6" w:rsidRDefault="00D322E6" w14:paraId="12CF133B" w14:textId="77777777">
      <w:pPr>
        <w:ind w:left="720"/>
        <w:rPr>
          <w:rFonts w:ascii="Arial" w:hAnsi="Arial" w:eastAsia="Segoe UI" w:cs="Arial"/>
          <w:b/>
          <w:bCs/>
          <w:color w:val="4472C4" w:themeColor="accent1"/>
          <w:sz w:val="28"/>
          <w:szCs w:val="28"/>
        </w:rPr>
      </w:pPr>
    </w:p>
    <w:p w:rsidR="00D322E6" w:rsidP="00D322E6" w:rsidRDefault="00D322E6" w14:paraId="796BEEAC" w14:textId="77777777">
      <w:pPr>
        <w:ind w:left="720"/>
        <w:rPr>
          <w:rFonts w:ascii="Arial" w:hAnsi="Arial" w:eastAsia="Segoe UI" w:cs="Arial"/>
          <w:b/>
          <w:bCs/>
          <w:color w:val="4472C4" w:themeColor="accent1"/>
          <w:sz w:val="28"/>
          <w:szCs w:val="28"/>
        </w:rPr>
      </w:pPr>
    </w:p>
    <w:p w:rsidR="00D322E6" w:rsidP="00D322E6" w:rsidRDefault="00D322E6" w14:paraId="4F4606FF" w14:textId="77777777">
      <w:pPr>
        <w:ind w:left="720"/>
        <w:rPr>
          <w:rFonts w:ascii="Arial" w:hAnsi="Arial" w:eastAsia="Segoe UI" w:cs="Arial"/>
          <w:b/>
          <w:bCs/>
          <w:color w:val="4472C4" w:themeColor="accent1"/>
          <w:sz w:val="28"/>
          <w:szCs w:val="28"/>
        </w:rPr>
      </w:pPr>
    </w:p>
    <w:p w:rsidRPr="0056310B" w:rsidR="0056310B" w:rsidP="00D322E6" w:rsidRDefault="79AD2C99" w14:paraId="2ADE85CD" w14:textId="15C7BAEF">
      <w:pPr>
        <w:ind w:left="720"/>
      </w:pPr>
      <w:r w:rsidRPr="00D156E3">
        <w:rPr>
          <w:rFonts w:ascii="Arial" w:hAnsi="Arial" w:eastAsia="Segoe UI" w:cs="Arial"/>
          <w:b/>
          <w:bCs/>
          <w:color w:val="4472C4" w:themeColor="accent1"/>
          <w:sz w:val="28"/>
          <w:szCs w:val="28"/>
        </w:rPr>
        <w:t>Timeline for Approval of Capital Infrastructure Bids</w:t>
      </w:r>
      <w:r w:rsidRPr="00D156E3" w:rsidR="66AE1B9B">
        <w:rPr>
          <w:rFonts w:ascii="Arial" w:hAnsi="Arial" w:cs="Arial"/>
          <w:color w:val="4472C4" w:themeColor="accent1"/>
        </w:rPr>
        <w:t xml:space="preserve"> </w:t>
      </w:r>
      <w:r w:rsidR="0007763C">
        <w:rPr>
          <w:noProof/>
        </w:rPr>
        <w:drawing>
          <wp:inline distT="0" distB="0" distL="0" distR="0" wp14:anchorId="2EB19936" wp14:editId="573639B4">
            <wp:extent cx="8863330" cy="3726815"/>
            <wp:effectExtent l="0" t="0" r="0" b="6985"/>
            <wp:docPr id="1719522759"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22759" name="Picture 1" descr="A screenshot of a diagram&#10;&#10;Description automatically generated"/>
                    <pic:cNvPicPr/>
                  </pic:nvPicPr>
                  <pic:blipFill>
                    <a:blip r:embed="rId13"/>
                    <a:stretch>
                      <a:fillRect/>
                    </a:stretch>
                  </pic:blipFill>
                  <pic:spPr>
                    <a:xfrm>
                      <a:off x="0" y="0"/>
                      <a:ext cx="8863330" cy="3726815"/>
                    </a:xfrm>
                    <a:prstGeom prst="rect">
                      <a:avLst/>
                    </a:prstGeom>
                  </pic:spPr>
                </pic:pic>
              </a:graphicData>
            </a:graphic>
          </wp:inline>
        </w:drawing>
      </w:r>
    </w:p>
    <w:p w:rsidRPr="00F00DEE" w:rsidR="00F00DEE" w:rsidP="00F00DEE" w:rsidRDefault="00F00DEE" w14:paraId="10199AD8" w14:textId="77777777"/>
    <w:p w:rsidRPr="00545576" w:rsidR="00545576" w:rsidP="00545576" w:rsidRDefault="00545576" w14:paraId="6C26D6CC" w14:textId="77777777"/>
    <w:p w:rsidRPr="00545576" w:rsidR="00545576" w:rsidP="00545576" w:rsidRDefault="00545576" w14:paraId="1C5380C3" w14:textId="77777777"/>
    <w:p w:rsidR="00122702" w:rsidP="132ED389" w:rsidRDefault="00122702" w14:paraId="1D048577" w14:textId="15D8AA4C">
      <w:pPr>
        <w:pStyle w:val="Heading1"/>
        <w:rPr>
          <w:rFonts w:ascii="Arial" w:hAnsi="Arial" w:cs="Arial"/>
          <w:b/>
          <w:bCs/>
          <w:color w:val="002060"/>
        </w:rPr>
      </w:pPr>
      <w:r w:rsidRPr="132ED389">
        <w:rPr>
          <w:rFonts w:ascii="Arial" w:hAnsi="Arial" w:cs="Arial"/>
          <w:b/>
          <w:bCs/>
          <w:color w:val="002060"/>
        </w:rPr>
        <w:t xml:space="preserve">Medium Term Changes </w:t>
      </w:r>
      <w:r w:rsidRPr="132ED389" w:rsidR="4A0644BC">
        <w:rPr>
          <w:rFonts w:ascii="Arial" w:hAnsi="Arial" w:cs="Arial"/>
          <w:b/>
          <w:bCs/>
          <w:color w:val="002060"/>
        </w:rPr>
        <w:t xml:space="preserve">to </w:t>
      </w:r>
      <w:proofErr w:type="spellStart"/>
      <w:r w:rsidRPr="132ED389" w:rsidR="4A0644BC">
        <w:rPr>
          <w:rFonts w:ascii="Arial" w:hAnsi="Arial" w:cs="Arial"/>
          <w:b/>
          <w:bCs/>
          <w:color w:val="002060"/>
        </w:rPr>
        <w:t>MoT</w:t>
      </w:r>
      <w:proofErr w:type="spellEnd"/>
      <w:r w:rsidRPr="132ED389" w:rsidR="34B939D4">
        <w:rPr>
          <w:rFonts w:ascii="Arial" w:hAnsi="Arial" w:cs="Arial"/>
          <w:b/>
          <w:bCs/>
          <w:color w:val="002060"/>
        </w:rPr>
        <w:t xml:space="preserve"> Process</w:t>
      </w:r>
      <w:r w:rsidRPr="132ED389" w:rsidR="4A0644BC">
        <w:rPr>
          <w:rFonts w:ascii="Arial" w:hAnsi="Arial" w:cs="Arial"/>
          <w:b/>
          <w:bCs/>
          <w:color w:val="002060"/>
        </w:rPr>
        <w:t xml:space="preserve"> P</w:t>
      </w:r>
      <w:r w:rsidRPr="132ED389" w:rsidR="009352F6">
        <w:rPr>
          <w:rFonts w:ascii="Arial" w:hAnsi="Arial" w:cs="Arial"/>
          <w:b/>
          <w:bCs/>
          <w:color w:val="002060"/>
        </w:rPr>
        <w:t>rogramme Communication Forum</w:t>
      </w:r>
    </w:p>
    <w:p w:rsidR="132ED389" w:rsidP="132ED389" w:rsidRDefault="132ED389" w14:paraId="0DE33758" w14:textId="66950323">
      <w:pPr>
        <w:pStyle w:val="Heading2"/>
        <w:rPr>
          <w:rFonts w:ascii="Arial" w:hAnsi="Arial" w:cs="Arial"/>
          <w:sz w:val="28"/>
          <w:szCs w:val="28"/>
        </w:rPr>
      </w:pPr>
    </w:p>
    <w:p w:rsidR="00C64571" w:rsidP="0089163C" w:rsidRDefault="00C0474F" w14:paraId="3A43F17F" w14:textId="1B0C827D">
      <w:pPr>
        <w:pStyle w:val="Heading2"/>
        <w:rPr>
          <w:rFonts w:ascii="Arial" w:hAnsi="Arial" w:cs="Arial"/>
          <w:sz w:val="28"/>
          <w:szCs w:val="28"/>
        </w:rPr>
      </w:pPr>
      <w:r w:rsidRPr="0089163C">
        <w:rPr>
          <w:rFonts w:ascii="Arial" w:hAnsi="Arial" w:cs="Arial"/>
          <w:sz w:val="28"/>
          <w:szCs w:val="28"/>
        </w:rPr>
        <w:t xml:space="preserve">Group Discussion </w:t>
      </w:r>
    </w:p>
    <w:p w:rsidRPr="00B91418" w:rsidR="000B167D" w:rsidP="009352F6" w:rsidRDefault="009352F6" w14:paraId="515F7B00" w14:textId="0E6B262B">
      <w:pPr>
        <w:rPr>
          <w:rFonts w:ascii="Arial" w:hAnsi="Arial" w:cs="Arial"/>
          <w:sz w:val="24"/>
          <w:szCs w:val="24"/>
        </w:rPr>
      </w:pPr>
      <w:r w:rsidRPr="132ED389">
        <w:rPr>
          <w:rFonts w:ascii="Arial" w:hAnsi="Arial" w:cs="Arial"/>
          <w:sz w:val="24"/>
          <w:szCs w:val="24"/>
        </w:rPr>
        <w:t xml:space="preserve">Attendees were split into </w:t>
      </w:r>
      <w:r w:rsidRPr="132ED389" w:rsidR="1521CD4F">
        <w:rPr>
          <w:rFonts w:ascii="Arial" w:hAnsi="Arial" w:cs="Arial"/>
          <w:sz w:val="24"/>
          <w:szCs w:val="24"/>
        </w:rPr>
        <w:t xml:space="preserve">5 </w:t>
      </w:r>
      <w:r w:rsidRPr="132ED389">
        <w:rPr>
          <w:rFonts w:ascii="Arial" w:hAnsi="Arial" w:cs="Arial"/>
          <w:sz w:val="24"/>
          <w:szCs w:val="24"/>
        </w:rPr>
        <w:t xml:space="preserve">groups according to </w:t>
      </w:r>
      <w:r w:rsidRPr="132ED389" w:rsidR="0003E033">
        <w:rPr>
          <w:rFonts w:ascii="Arial" w:hAnsi="Arial" w:cs="Arial"/>
          <w:sz w:val="24"/>
          <w:szCs w:val="24"/>
        </w:rPr>
        <w:t xml:space="preserve">their base </w:t>
      </w:r>
      <w:r w:rsidRPr="132ED389">
        <w:rPr>
          <w:rFonts w:ascii="Arial" w:hAnsi="Arial" w:cs="Arial"/>
          <w:sz w:val="24"/>
          <w:szCs w:val="24"/>
        </w:rPr>
        <w:t xml:space="preserve">regions </w:t>
      </w:r>
      <w:r w:rsidRPr="132ED389" w:rsidR="572E11FB">
        <w:rPr>
          <w:rFonts w:ascii="Arial" w:hAnsi="Arial" w:cs="Arial"/>
          <w:sz w:val="24"/>
          <w:szCs w:val="24"/>
        </w:rPr>
        <w:t>with NES teams assigned to each group</w:t>
      </w:r>
      <w:r w:rsidRPr="132ED389" w:rsidR="05ADBBE1">
        <w:rPr>
          <w:rFonts w:ascii="Arial" w:hAnsi="Arial" w:cs="Arial"/>
          <w:sz w:val="24"/>
          <w:szCs w:val="24"/>
        </w:rPr>
        <w:t xml:space="preserve">. </w:t>
      </w:r>
      <w:r w:rsidRPr="132ED389" w:rsidR="48EB20AD">
        <w:rPr>
          <w:rFonts w:ascii="Arial" w:hAnsi="Arial" w:cs="Arial"/>
          <w:sz w:val="24"/>
          <w:szCs w:val="24"/>
        </w:rPr>
        <w:t xml:space="preserve">Each group was asked to consider one of the following questions </w:t>
      </w:r>
      <w:r w:rsidRPr="132ED389" w:rsidR="05ADBBE1">
        <w:rPr>
          <w:rFonts w:ascii="Arial" w:hAnsi="Arial" w:cs="Arial"/>
          <w:sz w:val="24"/>
          <w:szCs w:val="24"/>
        </w:rPr>
        <w:t xml:space="preserve">as </w:t>
      </w:r>
      <w:r w:rsidRPr="132ED389">
        <w:rPr>
          <w:rFonts w:ascii="Arial" w:hAnsi="Arial" w:cs="Arial"/>
          <w:sz w:val="24"/>
          <w:szCs w:val="24"/>
        </w:rPr>
        <w:t>follow</w:t>
      </w:r>
      <w:r w:rsidRPr="132ED389" w:rsidR="2ED23E6A">
        <w:rPr>
          <w:rFonts w:ascii="Arial" w:hAnsi="Arial" w:cs="Arial"/>
          <w:sz w:val="24"/>
          <w:szCs w:val="24"/>
        </w:rPr>
        <w:t>s</w:t>
      </w:r>
      <w:r w:rsidRPr="132ED389" w:rsidR="000B167D">
        <w:rPr>
          <w:rFonts w:ascii="Arial" w:hAnsi="Arial" w:cs="Arial"/>
          <w:sz w:val="24"/>
          <w:szCs w:val="24"/>
        </w:rPr>
        <w:t>:</w:t>
      </w:r>
    </w:p>
    <w:p w:rsidRPr="00B91418" w:rsidR="000B167D" w:rsidP="132ED389" w:rsidRDefault="000B167D" w14:paraId="3BA7F2DF" w14:textId="65F5A3F8">
      <w:pPr>
        <w:rPr>
          <w:rFonts w:ascii="Arial" w:hAnsi="Arial" w:cs="Arial"/>
          <w:b/>
          <w:bCs/>
          <w:sz w:val="24"/>
          <w:szCs w:val="24"/>
        </w:rPr>
      </w:pPr>
      <w:r w:rsidRPr="132ED389">
        <w:rPr>
          <w:rFonts w:ascii="Arial" w:hAnsi="Arial" w:cs="Arial"/>
          <w:b/>
          <w:bCs/>
          <w:sz w:val="24"/>
          <w:szCs w:val="24"/>
        </w:rPr>
        <w:t>Secondary Care focus</w:t>
      </w:r>
    </w:p>
    <w:p w:rsidRPr="00B91418" w:rsidR="000B167D" w:rsidP="000B167D" w:rsidRDefault="000B167D" w14:paraId="7E24EE27" w14:textId="665C2D03">
      <w:pPr>
        <w:pStyle w:val="ListParagraph"/>
        <w:numPr>
          <w:ilvl w:val="0"/>
          <w:numId w:val="10"/>
        </w:numPr>
        <w:rPr>
          <w:rFonts w:ascii="Arial" w:hAnsi="Arial" w:cs="Arial"/>
        </w:rPr>
      </w:pPr>
      <w:r w:rsidRPr="00B91418">
        <w:rPr>
          <w:rFonts w:ascii="Arial" w:hAnsi="Arial" w:cs="Arial"/>
        </w:rPr>
        <w:t>How can a medical programme’s needs be delivered clinically and sustainably in Boards? </w:t>
      </w:r>
      <w:r w:rsidRPr="00B91418">
        <w:rPr>
          <w:rFonts w:ascii="Arial" w:hAnsi="Arial" w:cs="Arial"/>
        </w:rPr>
        <w:br/>
      </w:r>
      <w:r w:rsidRPr="00B91418">
        <w:rPr>
          <w:rFonts w:ascii="Arial" w:hAnsi="Arial" w:cs="Arial"/>
        </w:rPr>
        <w:t>Who needs to be involved in the process?  </w:t>
      </w:r>
    </w:p>
    <w:p w:rsidRPr="00B91418" w:rsidR="000B167D" w:rsidP="000B167D" w:rsidRDefault="000B167D" w14:paraId="6D87F4DA" w14:textId="13C94D3A">
      <w:pPr>
        <w:pStyle w:val="ListParagraph"/>
        <w:numPr>
          <w:ilvl w:val="0"/>
          <w:numId w:val="10"/>
        </w:numPr>
        <w:rPr>
          <w:rFonts w:ascii="Arial" w:hAnsi="Arial" w:cs="Arial"/>
        </w:rPr>
      </w:pPr>
      <w:r w:rsidRPr="00B91418">
        <w:rPr>
          <w:rFonts w:ascii="Arial" w:hAnsi="Arial" w:cs="Arial"/>
        </w:rPr>
        <w:t>How does a Board’s capacity and Medical ACT budget influence these conversations?</w:t>
      </w:r>
    </w:p>
    <w:p w:rsidRPr="00B91418" w:rsidR="000B167D" w:rsidP="00EF3F37" w:rsidRDefault="000B167D" w14:paraId="04C2ED00" w14:textId="450ADAA3">
      <w:pPr>
        <w:pStyle w:val="ListParagraph"/>
        <w:numPr>
          <w:ilvl w:val="0"/>
          <w:numId w:val="10"/>
        </w:numPr>
        <w:spacing w:after="240"/>
        <w:rPr>
          <w:rFonts w:ascii="Arial" w:hAnsi="Arial" w:cs="Arial"/>
        </w:rPr>
      </w:pPr>
      <w:r w:rsidRPr="00B91418">
        <w:rPr>
          <w:rFonts w:ascii="Arial" w:hAnsi="Arial" w:cs="Arial"/>
        </w:rPr>
        <w:t>What factors are considered by a Board when deciding to provide teaching for more than one medical programme?</w:t>
      </w:r>
    </w:p>
    <w:p w:rsidRPr="00B91418" w:rsidR="000B167D" w:rsidP="132ED389" w:rsidRDefault="000B167D" w14:paraId="0794A0B2" w14:textId="68883581">
      <w:pPr>
        <w:rPr>
          <w:rFonts w:ascii="Arial" w:hAnsi="Arial" w:cs="Arial"/>
          <w:b/>
          <w:bCs/>
          <w:sz w:val="24"/>
          <w:szCs w:val="24"/>
        </w:rPr>
      </w:pPr>
      <w:r w:rsidRPr="132ED389">
        <w:rPr>
          <w:rFonts w:ascii="Arial" w:hAnsi="Arial" w:cs="Arial"/>
          <w:b/>
          <w:bCs/>
          <w:sz w:val="24"/>
          <w:szCs w:val="24"/>
        </w:rPr>
        <w:t>Primary Care focus</w:t>
      </w:r>
    </w:p>
    <w:p w:rsidRPr="00B91418" w:rsidR="000B167D" w:rsidP="00EF3F37" w:rsidRDefault="00EF3F37" w14:paraId="333EDFDE" w14:textId="7188A7E0">
      <w:pPr>
        <w:pStyle w:val="ListParagraph"/>
        <w:numPr>
          <w:ilvl w:val="0"/>
          <w:numId w:val="10"/>
        </w:numPr>
        <w:rPr>
          <w:rFonts w:ascii="Arial" w:hAnsi="Arial" w:cs="Arial"/>
        </w:rPr>
      </w:pPr>
      <w:r w:rsidRPr="00B91418">
        <w:rPr>
          <w:rFonts w:ascii="Arial" w:hAnsi="Arial" w:cs="Arial"/>
        </w:rPr>
        <w:t>What different models are emerging for delivery of Primary Care teaching? </w:t>
      </w:r>
      <w:r w:rsidRPr="00B91418">
        <w:rPr>
          <w:rFonts w:ascii="Arial" w:hAnsi="Arial" w:cs="Arial"/>
        </w:rPr>
        <w:br/>
      </w:r>
      <w:r w:rsidRPr="00B91418">
        <w:rPr>
          <w:rFonts w:ascii="Arial" w:hAnsi="Arial" w:cs="Arial"/>
        </w:rPr>
        <w:t>Who and what needs to be considered before the decision to implement?</w:t>
      </w:r>
    </w:p>
    <w:p w:rsidRPr="00B91418" w:rsidR="00EF3F37" w:rsidP="00EF3F37" w:rsidRDefault="00EF3F37" w14:paraId="0318E350" w14:textId="2243EAD7">
      <w:pPr>
        <w:pStyle w:val="ListParagraph"/>
        <w:numPr>
          <w:ilvl w:val="0"/>
          <w:numId w:val="10"/>
        </w:numPr>
        <w:rPr>
          <w:rFonts w:ascii="Arial" w:hAnsi="Arial" w:cs="Arial"/>
        </w:rPr>
      </w:pPr>
      <w:r w:rsidRPr="00B91418">
        <w:rPr>
          <w:rFonts w:ascii="Arial" w:hAnsi="Arial" w:cs="Arial"/>
        </w:rPr>
        <w:t>How is placement capacity in Primary Care considered at NHS Board level and what opportunities are there for improved management of capacity issues?</w:t>
      </w:r>
    </w:p>
    <w:p w:rsidRPr="00B91418" w:rsidR="00EF3F37" w:rsidP="00EF3F37" w:rsidRDefault="00EF3F37" w14:paraId="5BF4C03C" w14:textId="77777777">
      <w:pPr>
        <w:pStyle w:val="ListParagraph"/>
        <w:rPr>
          <w:rFonts w:ascii="Arial" w:hAnsi="Arial" w:cs="Arial"/>
        </w:rPr>
      </w:pPr>
    </w:p>
    <w:p w:rsidRPr="00B91418" w:rsidR="009352F6" w:rsidP="009352F6" w:rsidRDefault="000B167D" w14:paraId="3B315EE7" w14:textId="58EFA877">
      <w:pPr>
        <w:rPr>
          <w:sz w:val="24"/>
          <w:szCs w:val="24"/>
        </w:rPr>
      </w:pPr>
      <w:r w:rsidRPr="132ED389">
        <w:rPr>
          <w:rFonts w:ascii="Arial" w:hAnsi="Arial" w:cs="Arial"/>
          <w:sz w:val="24"/>
          <w:szCs w:val="24"/>
        </w:rPr>
        <w:t xml:space="preserve">Feedback </w:t>
      </w:r>
      <w:r w:rsidRPr="132ED389" w:rsidR="302A6F99">
        <w:rPr>
          <w:rFonts w:ascii="Arial" w:hAnsi="Arial" w:cs="Arial"/>
          <w:sz w:val="24"/>
          <w:szCs w:val="24"/>
        </w:rPr>
        <w:t xml:space="preserve">for each question </w:t>
      </w:r>
      <w:r w:rsidRPr="132ED389">
        <w:rPr>
          <w:rFonts w:ascii="Arial" w:hAnsi="Arial" w:cs="Arial"/>
          <w:sz w:val="24"/>
          <w:szCs w:val="24"/>
        </w:rPr>
        <w:t>is recorded below</w:t>
      </w:r>
      <w:r w:rsidRPr="132ED389" w:rsidR="009352F6">
        <w:rPr>
          <w:rFonts w:ascii="Arial" w:hAnsi="Arial" w:cs="Arial"/>
          <w:sz w:val="24"/>
          <w:szCs w:val="24"/>
        </w:rPr>
        <w:t>:</w:t>
      </w:r>
    </w:p>
    <w:p w:rsidR="132ED389" w:rsidRDefault="132ED389" w14:paraId="70E8570C" w14:textId="3FBAB1E8">
      <w:r>
        <w:br w:type="page"/>
      </w:r>
    </w:p>
    <w:p w:rsidR="132ED389" w:rsidP="132ED389" w:rsidRDefault="132ED389" w14:paraId="0C1D1E8D" w14:textId="7AD08F79">
      <w:pPr>
        <w:rPr>
          <w:rFonts w:ascii="Arial" w:hAnsi="Arial" w:cs="Arial"/>
          <w:sz w:val="24"/>
          <w:szCs w:val="24"/>
        </w:rPr>
      </w:pPr>
    </w:p>
    <w:p w:rsidRPr="00FB0183" w:rsidR="00FB0183" w:rsidP="00FB0183" w:rsidRDefault="00FB0183" w14:paraId="4A2F4306" w14:textId="6195F71A">
      <w:pPr>
        <w:rPr>
          <w:rFonts w:ascii="Arial" w:hAnsi="Arial" w:cs="Arial"/>
          <w:b/>
          <w:bCs/>
          <w:sz w:val="24"/>
          <w:szCs w:val="24"/>
        </w:rPr>
      </w:pPr>
    </w:p>
    <w:tbl>
      <w:tblPr>
        <w:tblStyle w:val="TableGrid"/>
        <w:tblW w:w="0" w:type="auto"/>
        <w:tblLook w:val="04A0" w:firstRow="1" w:lastRow="0" w:firstColumn="1" w:lastColumn="0" w:noHBand="0" w:noVBand="1"/>
      </w:tblPr>
      <w:tblGrid>
        <w:gridCol w:w="2638"/>
        <w:gridCol w:w="2736"/>
        <w:gridCol w:w="2688"/>
        <w:gridCol w:w="2615"/>
        <w:gridCol w:w="3271"/>
      </w:tblGrid>
      <w:tr w:rsidR="007465F3" w:rsidTr="3E0EFAC4" w14:paraId="601F8DDF" w14:textId="77777777">
        <w:tc>
          <w:tcPr>
            <w:tcW w:w="2789" w:type="dxa"/>
            <w:shd w:val="clear" w:color="auto" w:fill="5B9BD5" w:themeFill="accent5"/>
          </w:tcPr>
          <w:p w:rsidR="007465F3" w:rsidRDefault="007465F3" w14:paraId="1AA93F6E" w14:textId="06400755">
            <w:pPr>
              <w:jc w:val="center"/>
              <w:rPr>
                <w:rFonts w:ascii="Arial" w:hAnsi="Arial" w:cs="Arial"/>
                <w:b/>
                <w:bCs/>
                <w:sz w:val="24"/>
                <w:szCs w:val="24"/>
              </w:rPr>
            </w:pPr>
            <w:r w:rsidRPr="000A261C">
              <w:rPr>
                <w:rFonts w:ascii="Arial" w:hAnsi="Arial" w:cs="Arial"/>
                <w:b/>
                <w:bCs/>
                <w:sz w:val="24"/>
                <w:szCs w:val="24"/>
              </w:rPr>
              <w:t>Group 1</w:t>
            </w:r>
            <w:r>
              <w:rPr>
                <w:rFonts w:ascii="Arial" w:hAnsi="Arial" w:cs="Arial"/>
                <w:b/>
                <w:bCs/>
                <w:sz w:val="24"/>
                <w:szCs w:val="24"/>
              </w:rPr>
              <w:t xml:space="preserve"> –</w:t>
            </w:r>
            <w:r w:rsidR="009911BD">
              <w:rPr>
                <w:rFonts w:ascii="Arial" w:hAnsi="Arial" w:cs="Arial"/>
                <w:b/>
                <w:bCs/>
                <w:sz w:val="24"/>
                <w:szCs w:val="24"/>
              </w:rPr>
              <w:t xml:space="preserve"> </w:t>
            </w:r>
            <w:r w:rsidRPr="007465F3" w:rsidR="009911BD">
              <w:rPr>
                <w:rFonts w:ascii="Arial" w:hAnsi="Arial" w:cs="Arial"/>
                <w:b/>
                <w:bCs/>
                <w:sz w:val="24"/>
                <w:szCs w:val="24"/>
              </w:rPr>
              <w:t>How can a medical programme’s needs be delivered clinically and sustainably in Boards? </w:t>
            </w:r>
            <w:r w:rsidRPr="007465F3" w:rsidR="009911BD">
              <w:rPr>
                <w:rFonts w:ascii="Arial" w:hAnsi="Arial" w:cs="Arial"/>
                <w:b/>
                <w:bCs/>
                <w:sz w:val="24"/>
                <w:szCs w:val="24"/>
              </w:rPr>
              <w:br/>
            </w:r>
            <w:r w:rsidRPr="007465F3" w:rsidR="009911BD">
              <w:rPr>
                <w:rFonts w:ascii="Arial" w:hAnsi="Arial" w:cs="Arial"/>
                <w:b/>
                <w:bCs/>
                <w:sz w:val="24"/>
                <w:szCs w:val="24"/>
              </w:rPr>
              <w:t>Who needs to be involved in the process?  </w:t>
            </w:r>
          </w:p>
          <w:p w:rsidR="007465F3" w:rsidRDefault="007465F3" w14:paraId="69F32757" w14:textId="77777777">
            <w:pPr>
              <w:jc w:val="center"/>
              <w:rPr>
                <w:rFonts w:ascii="Arial" w:hAnsi="Arial" w:cs="Arial"/>
                <w:sz w:val="24"/>
                <w:szCs w:val="24"/>
              </w:rPr>
            </w:pPr>
          </w:p>
        </w:tc>
        <w:tc>
          <w:tcPr>
            <w:tcW w:w="2789" w:type="dxa"/>
            <w:shd w:val="clear" w:color="auto" w:fill="FFD966" w:themeFill="accent4" w:themeFillTint="99"/>
          </w:tcPr>
          <w:p w:rsidR="007465F3" w:rsidRDefault="007465F3" w14:paraId="30392047" w14:textId="1448A81F">
            <w:pPr>
              <w:jc w:val="center"/>
              <w:rPr>
                <w:rFonts w:ascii="Arial" w:hAnsi="Arial" w:cs="Arial"/>
                <w:b/>
                <w:bCs/>
                <w:color w:val="000000"/>
                <w:sz w:val="24"/>
                <w:szCs w:val="24"/>
              </w:rPr>
            </w:pPr>
            <w:r w:rsidRPr="000A261C">
              <w:rPr>
                <w:rFonts w:ascii="Arial" w:hAnsi="Arial" w:cs="Arial"/>
                <w:b/>
                <w:bCs/>
                <w:color w:val="000000"/>
                <w:sz w:val="24"/>
                <w:szCs w:val="24"/>
              </w:rPr>
              <w:t>Group 2</w:t>
            </w:r>
            <w:r>
              <w:rPr>
                <w:rFonts w:ascii="Arial" w:hAnsi="Arial" w:cs="Arial"/>
                <w:b/>
                <w:bCs/>
                <w:color w:val="000000"/>
                <w:sz w:val="24"/>
                <w:szCs w:val="24"/>
              </w:rPr>
              <w:t xml:space="preserve"> –</w:t>
            </w:r>
            <w:r w:rsidRPr="007465F3" w:rsidR="009911BD">
              <w:rPr>
                <w:rFonts w:ascii="Arial" w:hAnsi="Arial" w:cs="Arial"/>
                <w:b/>
                <w:bCs/>
                <w:sz w:val="24"/>
                <w:szCs w:val="24"/>
              </w:rPr>
              <w:t xml:space="preserve"> How does a Board’s capacity and Medical ACT budget influence these conversations?</w:t>
            </w:r>
          </w:p>
          <w:p w:rsidR="007465F3" w:rsidRDefault="007465F3" w14:paraId="1A981E4F" w14:textId="77777777">
            <w:pPr>
              <w:jc w:val="center"/>
              <w:rPr>
                <w:rFonts w:ascii="Arial" w:hAnsi="Arial" w:cs="Arial"/>
                <w:sz w:val="24"/>
                <w:szCs w:val="24"/>
              </w:rPr>
            </w:pPr>
          </w:p>
        </w:tc>
        <w:tc>
          <w:tcPr>
            <w:tcW w:w="2790" w:type="dxa"/>
            <w:shd w:val="clear" w:color="auto" w:fill="A8D08D" w:themeFill="accent6" w:themeFillTint="99"/>
          </w:tcPr>
          <w:p w:rsidR="007465F3" w:rsidRDefault="007465F3" w14:paraId="58CF805C" w14:textId="6815B17C">
            <w:pPr>
              <w:jc w:val="center"/>
              <w:rPr>
                <w:rFonts w:ascii="Arial" w:hAnsi="Arial" w:cs="Arial"/>
                <w:b/>
                <w:bCs/>
                <w:color w:val="000000"/>
                <w:sz w:val="24"/>
                <w:szCs w:val="24"/>
              </w:rPr>
            </w:pPr>
            <w:r w:rsidRPr="000A261C">
              <w:rPr>
                <w:rFonts w:ascii="Arial" w:hAnsi="Arial" w:cs="Arial"/>
                <w:b/>
                <w:bCs/>
                <w:color w:val="000000"/>
                <w:sz w:val="24"/>
                <w:szCs w:val="24"/>
              </w:rPr>
              <w:t>Group 3</w:t>
            </w:r>
            <w:r>
              <w:rPr>
                <w:rFonts w:ascii="Arial" w:hAnsi="Arial" w:cs="Arial"/>
                <w:b/>
                <w:bCs/>
                <w:color w:val="000000"/>
                <w:sz w:val="24"/>
                <w:szCs w:val="24"/>
              </w:rPr>
              <w:t xml:space="preserve"> –</w:t>
            </w:r>
            <w:r w:rsidR="009911BD">
              <w:rPr>
                <w:rFonts w:ascii="Arial" w:hAnsi="Arial" w:cs="Arial"/>
                <w:b/>
                <w:bCs/>
                <w:color w:val="000000"/>
                <w:sz w:val="24"/>
                <w:szCs w:val="24"/>
              </w:rPr>
              <w:t xml:space="preserve"> </w:t>
            </w:r>
            <w:r w:rsidRPr="00FB0183" w:rsidR="009911BD">
              <w:rPr>
                <w:rFonts w:ascii="Arial" w:hAnsi="Arial" w:cs="Arial"/>
                <w:b/>
                <w:bCs/>
                <w:sz w:val="24"/>
                <w:szCs w:val="24"/>
              </w:rPr>
              <w:t>What factors are considered by a Board when deciding to provide teaching for more than one medical programme?</w:t>
            </w:r>
          </w:p>
          <w:p w:rsidR="007465F3" w:rsidRDefault="007465F3" w14:paraId="2B7C2416" w14:textId="77777777">
            <w:pPr>
              <w:jc w:val="center"/>
              <w:rPr>
                <w:rFonts w:ascii="Arial" w:hAnsi="Arial" w:cs="Arial"/>
                <w:sz w:val="24"/>
                <w:szCs w:val="24"/>
              </w:rPr>
            </w:pPr>
          </w:p>
        </w:tc>
        <w:tc>
          <w:tcPr>
            <w:tcW w:w="2790" w:type="dxa"/>
            <w:shd w:val="clear" w:color="auto" w:fill="F4B083" w:themeFill="accent2" w:themeFillTint="99"/>
          </w:tcPr>
          <w:p w:rsidR="007465F3" w:rsidRDefault="007465F3" w14:paraId="54813197" w14:textId="2E434CD8">
            <w:pPr>
              <w:jc w:val="center"/>
              <w:rPr>
                <w:rFonts w:ascii="Arial" w:hAnsi="Arial" w:cs="Arial"/>
                <w:b/>
                <w:bCs/>
                <w:color w:val="000000"/>
                <w:sz w:val="24"/>
                <w:szCs w:val="24"/>
              </w:rPr>
            </w:pPr>
            <w:r w:rsidRPr="000A261C">
              <w:rPr>
                <w:rFonts w:ascii="Arial" w:hAnsi="Arial" w:cs="Arial"/>
                <w:b/>
                <w:bCs/>
                <w:color w:val="000000"/>
                <w:sz w:val="24"/>
                <w:szCs w:val="24"/>
              </w:rPr>
              <w:t>Group 4</w:t>
            </w:r>
            <w:r>
              <w:rPr>
                <w:rFonts w:ascii="Arial" w:hAnsi="Arial" w:cs="Arial"/>
                <w:b/>
                <w:bCs/>
                <w:color w:val="000000"/>
                <w:sz w:val="24"/>
                <w:szCs w:val="24"/>
              </w:rPr>
              <w:t xml:space="preserve"> –</w:t>
            </w:r>
            <w:r w:rsidR="009911BD">
              <w:rPr>
                <w:rFonts w:ascii="Arial" w:hAnsi="Arial" w:cs="Arial"/>
                <w:b/>
                <w:bCs/>
                <w:color w:val="000000"/>
                <w:sz w:val="24"/>
                <w:szCs w:val="24"/>
              </w:rPr>
              <w:t xml:space="preserve"> </w:t>
            </w:r>
            <w:r w:rsidRPr="00FB0183" w:rsidR="009911BD">
              <w:rPr>
                <w:rFonts w:ascii="Arial" w:hAnsi="Arial" w:cs="Arial"/>
                <w:b/>
                <w:bCs/>
                <w:sz w:val="24"/>
                <w:szCs w:val="24"/>
              </w:rPr>
              <w:t>What different models are emerging for delivery of Primary Care teaching? </w:t>
            </w:r>
            <w:r w:rsidRPr="00FB0183" w:rsidR="009911BD">
              <w:rPr>
                <w:rFonts w:ascii="Arial" w:hAnsi="Arial" w:cs="Arial"/>
                <w:b/>
                <w:bCs/>
                <w:sz w:val="24"/>
                <w:szCs w:val="24"/>
              </w:rPr>
              <w:br/>
            </w:r>
            <w:r w:rsidRPr="00FB0183" w:rsidR="009911BD">
              <w:rPr>
                <w:rFonts w:ascii="Arial" w:hAnsi="Arial" w:cs="Arial"/>
                <w:b/>
                <w:bCs/>
                <w:sz w:val="24"/>
                <w:szCs w:val="24"/>
              </w:rPr>
              <w:t>Who and what needs to be considered before the decision to implement?</w:t>
            </w:r>
          </w:p>
          <w:p w:rsidR="007465F3" w:rsidRDefault="007465F3" w14:paraId="7B584046" w14:textId="77777777">
            <w:pPr>
              <w:jc w:val="center"/>
              <w:rPr>
                <w:rFonts w:ascii="Arial" w:hAnsi="Arial" w:cs="Arial"/>
                <w:sz w:val="24"/>
                <w:szCs w:val="24"/>
              </w:rPr>
            </w:pPr>
          </w:p>
        </w:tc>
        <w:tc>
          <w:tcPr>
            <w:tcW w:w="2790" w:type="dxa"/>
            <w:shd w:val="clear" w:color="auto" w:fill="8EAADB" w:themeFill="accent1" w:themeFillTint="99"/>
          </w:tcPr>
          <w:p w:rsidR="007465F3" w:rsidRDefault="007465F3" w14:paraId="03A6B625" w14:textId="7938EFB8">
            <w:pPr>
              <w:jc w:val="center"/>
              <w:rPr>
                <w:rFonts w:ascii="Arial" w:hAnsi="Arial" w:cs="Arial"/>
                <w:b/>
                <w:bCs/>
                <w:color w:val="000000"/>
                <w:sz w:val="24"/>
                <w:szCs w:val="24"/>
              </w:rPr>
            </w:pPr>
            <w:r w:rsidRPr="000A261C">
              <w:rPr>
                <w:rFonts w:ascii="Arial" w:hAnsi="Arial" w:cs="Arial"/>
                <w:b/>
                <w:bCs/>
                <w:color w:val="000000"/>
                <w:sz w:val="24"/>
                <w:szCs w:val="24"/>
              </w:rPr>
              <w:t>Group 5</w:t>
            </w:r>
            <w:r>
              <w:rPr>
                <w:rFonts w:ascii="Arial" w:hAnsi="Arial" w:cs="Arial"/>
                <w:b/>
                <w:bCs/>
                <w:color w:val="000000"/>
                <w:sz w:val="24"/>
                <w:szCs w:val="24"/>
              </w:rPr>
              <w:t xml:space="preserve"> –</w:t>
            </w:r>
            <w:r w:rsidR="009911BD">
              <w:rPr>
                <w:rFonts w:ascii="Arial" w:hAnsi="Arial" w:cs="Arial"/>
                <w:b/>
                <w:bCs/>
                <w:color w:val="000000"/>
                <w:sz w:val="24"/>
                <w:szCs w:val="24"/>
              </w:rPr>
              <w:t xml:space="preserve"> </w:t>
            </w:r>
            <w:r w:rsidRPr="00FB0183" w:rsidR="009911BD">
              <w:rPr>
                <w:rFonts w:ascii="Arial" w:hAnsi="Arial" w:cs="Arial"/>
                <w:b/>
                <w:bCs/>
                <w:sz w:val="24"/>
                <w:szCs w:val="24"/>
              </w:rPr>
              <w:t>How is placement capacity in Primary Care considered at NHS Board level and what opportunities are there for improved management of capacity issues?</w:t>
            </w:r>
          </w:p>
          <w:p w:rsidR="007465F3" w:rsidRDefault="007465F3" w14:paraId="2DA64E88" w14:textId="77777777">
            <w:pPr>
              <w:jc w:val="center"/>
              <w:rPr>
                <w:rFonts w:ascii="Arial" w:hAnsi="Arial" w:cs="Arial"/>
                <w:sz w:val="24"/>
                <w:szCs w:val="24"/>
              </w:rPr>
            </w:pPr>
          </w:p>
        </w:tc>
      </w:tr>
      <w:tr w:rsidR="007465F3" w:rsidTr="3E0EFAC4" w14:paraId="3C066030" w14:textId="77777777">
        <w:tc>
          <w:tcPr>
            <w:tcW w:w="2789" w:type="dxa"/>
            <w:shd w:val="clear" w:color="auto" w:fill="DEEAF6" w:themeFill="accent5" w:themeFillTint="33"/>
          </w:tcPr>
          <w:p w:rsidR="007465F3" w:rsidRDefault="00463224" w14:paraId="35929561" w14:textId="793F809E">
            <w:pPr>
              <w:jc w:val="center"/>
              <w:rPr>
                <w:rFonts w:ascii="Arial" w:hAnsi="Arial" w:cs="Arial"/>
                <w:sz w:val="24"/>
                <w:szCs w:val="24"/>
              </w:rPr>
            </w:pPr>
            <w:r>
              <w:rPr>
                <w:rFonts w:ascii="Arial" w:hAnsi="Arial" w:cs="Arial"/>
                <w:sz w:val="24"/>
                <w:szCs w:val="24"/>
              </w:rPr>
              <w:t xml:space="preserve">Review and change </w:t>
            </w:r>
            <w:r w:rsidRPr="00DD3059" w:rsidR="00DD3059">
              <w:rPr>
                <w:rFonts w:ascii="Arial" w:hAnsi="Arial" w:cs="Arial"/>
                <w:sz w:val="24"/>
                <w:szCs w:val="24"/>
                <w:lang w:val="en-US"/>
              </w:rPr>
              <w:t>curriculum</w:t>
            </w:r>
            <w:r w:rsidR="00DD3059">
              <w:rPr>
                <w:rFonts w:ascii="Arial" w:hAnsi="Arial" w:cs="Arial"/>
                <w:sz w:val="24"/>
                <w:szCs w:val="24"/>
                <w:lang w:val="en-US"/>
              </w:rPr>
              <w:t>s</w:t>
            </w:r>
          </w:p>
        </w:tc>
        <w:tc>
          <w:tcPr>
            <w:tcW w:w="2789" w:type="dxa"/>
            <w:shd w:val="clear" w:color="auto" w:fill="FFF2CC" w:themeFill="accent4" w:themeFillTint="33"/>
          </w:tcPr>
          <w:p w:rsidR="007465F3" w:rsidRDefault="00D26280" w14:paraId="53797D42" w14:textId="7FE740D4">
            <w:pPr>
              <w:jc w:val="center"/>
              <w:rPr>
                <w:rFonts w:ascii="Arial" w:hAnsi="Arial" w:cs="Arial"/>
                <w:sz w:val="24"/>
                <w:szCs w:val="24"/>
              </w:rPr>
            </w:pPr>
            <w:r w:rsidRPr="00D26280">
              <w:rPr>
                <w:rFonts w:ascii="Arial" w:hAnsi="Arial" w:cs="Arial"/>
                <w:sz w:val="24"/>
                <w:szCs w:val="24"/>
              </w:rPr>
              <w:t>Boards capacity and Medical ACT budget are both critical</w:t>
            </w:r>
            <w:r w:rsidR="00F3555D">
              <w:rPr>
                <w:rFonts w:ascii="Arial" w:hAnsi="Arial" w:cs="Arial"/>
                <w:sz w:val="24"/>
                <w:szCs w:val="24"/>
              </w:rPr>
              <w:t xml:space="preserve"> and influence conversations</w:t>
            </w:r>
          </w:p>
        </w:tc>
        <w:tc>
          <w:tcPr>
            <w:tcW w:w="2790" w:type="dxa"/>
            <w:shd w:val="clear" w:color="auto" w:fill="E2EFD9" w:themeFill="accent6" w:themeFillTint="33"/>
          </w:tcPr>
          <w:p w:rsidR="007465F3" w:rsidRDefault="00022D8D" w14:paraId="76C730B4" w14:textId="6B56AC1E">
            <w:pPr>
              <w:jc w:val="center"/>
              <w:rPr>
                <w:rFonts w:ascii="Arial" w:hAnsi="Arial" w:cs="Arial"/>
                <w:sz w:val="24"/>
                <w:szCs w:val="24"/>
              </w:rPr>
            </w:pPr>
            <w:r>
              <w:rPr>
                <w:rFonts w:ascii="Arial" w:hAnsi="Arial" w:cs="Arial"/>
                <w:sz w:val="24"/>
                <w:szCs w:val="24"/>
                <w:lang w:val="en-US"/>
              </w:rPr>
              <w:t>C</w:t>
            </w:r>
            <w:r w:rsidRPr="007D0D93" w:rsidR="007D0D93">
              <w:rPr>
                <w:rFonts w:ascii="Arial" w:hAnsi="Arial" w:cs="Arial"/>
                <w:sz w:val="24"/>
                <w:szCs w:val="24"/>
                <w:lang w:val="en-US"/>
              </w:rPr>
              <w:t xml:space="preserve">apacity within the clinical service? Is there a balance of providing teaching and clinicians </w:t>
            </w:r>
            <w:r w:rsidRPr="007D0D93" w:rsidR="003D558A">
              <w:rPr>
                <w:rFonts w:ascii="Arial" w:hAnsi="Arial" w:cs="Arial"/>
                <w:sz w:val="24"/>
                <w:szCs w:val="24"/>
                <w:lang w:val="en-US"/>
              </w:rPr>
              <w:t>workload</w:t>
            </w:r>
            <w:r w:rsidRPr="007D0D93" w:rsidR="007D0D93">
              <w:rPr>
                <w:rFonts w:ascii="Arial" w:hAnsi="Arial" w:cs="Arial"/>
                <w:sz w:val="24"/>
                <w:szCs w:val="24"/>
                <w:lang w:val="en-US"/>
              </w:rPr>
              <w:t>?</w:t>
            </w:r>
            <w:r w:rsidRPr="007D0D93" w:rsidR="007D0D93">
              <w:rPr>
                <w:rFonts w:ascii="Arial" w:hAnsi="Arial" w:cs="Arial"/>
                <w:sz w:val="24"/>
                <w:szCs w:val="24"/>
              </w:rPr>
              <w:t> </w:t>
            </w:r>
          </w:p>
        </w:tc>
        <w:tc>
          <w:tcPr>
            <w:tcW w:w="2790" w:type="dxa"/>
            <w:shd w:val="clear" w:color="auto" w:fill="FBE4D5" w:themeFill="accent2" w:themeFillTint="33"/>
          </w:tcPr>
          <w:p w:rsidR="007465F3" w:rsidRDefault="003B7C34" w14:paraId="52A46087" w14:textId="2FDAF69F">
            <w:pPr>
              <w:jc w:val="center"/>
              <w:rPr>
                <w:rFonts w:ascii="Arial" w:hAnsi="Arial" w:cs="Arial"/>
                <w:sz w:val="24"/>
                <w:szCs w:val="24"/>
              </w:rPr>
            </w:pPr>
            <w:r>
              <w:rPr>
                <w:rFonts w:ascii="Arial" w:hAnsi="Arial" w:cs="Arial"/>
                <w:sz w:val="24"/>
                <w:szCs w:val="24"/>
                <w:lang w:val="en-US"/>
              </w:rPr>
              <w:t>Set number of teaching hours</w:t>
            </w:r>
            <w:r w:rsidRPr="003B7C34">
              <w:rPr>
                <w:rFonts w:ascii="Arial" w:hAnsi="Arial" w:cs="Arial"/>
                <w:sz w:val="24"/>
                <w:szCs w:val="24"/>
              </w:rPr>
              <w:t> </w:t>
            </w:r>
          </w:p>
        </w:tc>
        <w:tc>
          <w:tcPr>
            <w:tcW w:w="2790" w:type="dxa"/>
            <w:shd w:val="clear" w:color="auto" w:fill="D9E2F3" w:themeFill="accent1" w:themeFillTint="33"/>
          </w:tcPr>
          <w:p w:rsidR="007465F3" w:rsidRDefault="3FA61637" w14:paraId="0717EDB1" w14:textId="1C969B34">
            <w:pPr>
              <w:jc w:val="center"/>
              <w:rPr>
                <w:rFonts w:ascii="Arial" w:hAnsi="Arial" w:cs="Arial"/>
                <w:sz w:val="24"/>
                <w:szCs w:val="24"/>
              </w:rPr>
            </w:pPr>
            <w:r w:rsidRPr="3E0EFAC4">
              <w:rPr>
                <w:rFonts w:ascii="Arial" w:hAnsi="Arial" w:cs="Arial"/>
                <w:sz w:val="24"/>
                <w:szCs w:val="24"/>
                <w:lang w:val="en-US"/>
              </w:rPr>
              <w:t>Increasing tensions due to overlap</w:t>
            </w:r>
            <w:r w:rsidRPr="3E0EFAC4" w:rsidR="0FB2B69F">
              <w:rPr>
                <w:rFonts w:ascii="Arial" w:hAnsi="Arial" w:cs="Arial"/>
                <w:sz w:val="24"/>
                <w:szCs w:val="24"/>
                <w:lang w:val="en-US"/>
              </w:rPr>
              <w:t xml:space="preserve"> between </w:t>
            </w:r>
            <w:proofErr w:type="spellStart"/>
            <w:r w:rsidRPr="3E0EFAC4" w:rsidR="0FB2B69F">
              <w:rPr>
                <w:rFonts w:ascii="Arial" w:hAnsi="Arial" w:cs="Arial"/>
                <w:sz w:val="24"/>
                <w:szCs w:val="24"/>
                <w:lang w:val="en-US"/>
              </w:rPr>
              <w:t>programme</w:t>
            </w:r>
            <w:r w:rsidRPr="3E0EFAC4">
              <w:rPr>
                <w:rFonts w:ascii="Arial" w:hAnsi="Arial" w:cs="Arial"/>
                <w:sz w:val="24"/>
                <w:szCs w:val="24"/>
                <w:lang w:val="en-US"/>
              </w:rPr>
              <w:t>s</w:t>
            </w:r>
            <w:proofErr w:type="spellEnd"/>
            <w:r w:rsidRPr="3E0EFAC4">
              <w:rPr>
                <w:rFonts w:ascii="Arial" w:hAnsi="Arial" w:cs="Arial"/>
                <w:sz w:val="24"/>
                <w:szCs w:val="24"/>
                <w:lang w:val="en-US"/>
              </w:rPr>
              <w:t xml:space="preserve"> in regions </w:t>
            </w:r>
            <w:r w:rsidRPr="3E0EFAC4">
              <w:rPr>
                <w:rFonts w:ascii="Arial" w:hAnsi="Arial" w:cs="Arial"/>
                <w:sz w:val="24"/>
                <w:szCs w:val="24"/>
              </w:rPr>
              <w:t> </w:t>
            </w:r>
          </w:p>
        </w:tc>
      </w:tr>
      <w:tr w:rsidR="007465F3" w:rsidTr="3E0EFAC4" w14:paraId="50982954" w14:textId="77777777">
        <w:tc>
          <w:tcPr>
            <w:tcW w:w="2789" w:type="dxa"/>
            <w:shd w:val="clear" w:color="auto" w:fill="DEEAF6" w:themeFill="accent5" w:themeFillTint="33"/>
          </w:tcPr>
          <w:p w:rsidR="007465F3" w:rsidRDefault="00723E1E" w14:paraId="5BA4F6D0" w14:textId="274377A8">
            <w:pPr>
              <w:jc w:val="center"/>
              <w:rPr>
                <w:rFonts w:ascii="Arial" w:hAnsi="Arial" w:cs="Arial"/>
                <w:sz w:val="24"/>
                <w:szCs w:val="24"/>
              </w:rPr>
            </w:pPr>
            <w:r w:rsidRPr="00723E1E">
              <w:rPr>
                <w:rFonts w:ascii="Arial" w:hAnsi="Arial" w:cs="Arial"/>
                <w:sz w:val="24"/>
                <w:szCs w:val="24"/>
                <w:lang w:val="en-US"/>
              </w:rPr>
              <w:t xml:space="preserve">Sustainability is a concern in </w:t>
            </w:r>
            <w:r w:rsidR="0056310B">
              <w:rPr>
                <w:rFonts w:ascii="Arial" w:hAnsi="Arial" w:cs="Arial"/>
                <w:sz w:val="24"/>
                <w:szCs w:val="24"/>
                <w:lang w:val="en-US"/>
              </w:rPr>
              <w:t>G</w:t>
            </w:r>
            <w:r w:rsidRPr="00723E1E">
              <w:rPr>
                <w:rFonts w:ascii="Arial" w:hAnsi="Arial" w:cs="Arial"/>
                <w:sz w:val="24"/>
                <w:szCs w:val="24"/>
                <w:lang w:val="en-US"/>
              </w:rPr>
              <w:t>lasgow, increasing pressure for clinicians so they have less teaching time</w:t>
            </w:r>
            <w:r w:rsidRPr="00723E1E">
              <w:rPr>
                <w:rFonts w:ascii="Arial" w:hAnsi="Arial" w:cs="Arial"/>
                <w:sz w:val="24"/>
                <w:szCs w:val="24"/>
              </w:rPr>
              <w:t> </w:t>
            </w:r>
          </w:p>
        </w:tc>
        <w:tc>
          <w:tcPr>
            <w:tcW w:w="2789" w:type="dxa"/>
            <w:shd w:val="clear" w:color="auto" w:fill="FFF2CC" w:themeFill="accent4" w:themeFillTint="33"/>
          </w:tcPr>
          <w:p w:rsidR="007465F3" w:rsidRDefault="00503FAF" w14:paraId="629D808C" w14:textId="2189455A">
            <w:pPr>
              <w:jc w:val="center"/>
              <w:rPr>
                <w:rFonts w:ascii="Arial" w:hAnsi="Arial" w:cs="Arial"/>
                <w:sz w:val="24"/>
                <w:szCs w:val="24"/>
              </w:rPr>
            </w:pPr>
            <w:r w:rsidRPr="00503FAF">
              <w:rPr>
                <w:rFonts w:ascii="Arial" w:hAnsi="Arial" w:cs="Arial"/>
                <w:sz w:val="24"/>
                <w:szCs w:val="24"/>
                <w:lang w:val="en-US"/>
              </w:rPr>
              <w:t xml:space="preserve">Requires both parties to ensure curriculum changes are </w:t>
            </w:r>
            <w:r w:rsidRPr="006A40E2" w:rsidR="006A40E2">
              <w:rPr>
                <w:rFonts w:ascii="Arial" w:hAnsi="Arial" w:cs="Arial"/>
                <w:sz w:val="24"/>
                <w:szCs w:val="24"/>
                <w:lang w:val="en-US"/>
              </w:rPr>
              <w:t>feasible, achievable, affordable and deliverable.</w:t>
            </w:r>
            <w:r w:rsidRPr="006A40E2" w:rsidR="006A40E2">
              <w:rPr>
                <w:rFonts w:ascii="Arial" w:hAnsi="Arial" w:cs="Arial"/>
                <w:sz w:val="24"/>
                <w:szCs w:val="24"/>
              </w:rPr>
              <w:t> </w:t>
            </w:r>
          </w:p>
        </w:tc>
        <w:tc>
          <w:tcPr>
            <w:tcW w:w="2790" w:type="dxa"/>
            <w:shd w:val="clear" w:color="auto" w:fill="E2EFD9" w:themeFill="accent6" w:themeFillTint="33"/>
          </w:tcPr>
          <w:p w:rsidR="007465F3" w:rsidRDefault="00CB273D" w14:paraId="4F5965C8" w14:textId="33527E00">
            <w:pPr>
              <w:jc w:val="center"/>
              <w:rPr>
                <w:rFonts w:ascii="Arial" w:hAnsi="Arial" w:cs="Arial"/>
                <w:sz w:val="24"/>
                <w:szCs w:val="24"/>
              </w:rPr>
            </w:pPr>
            <w:r>
              <w:rPr>
                <w:rFonts w:ascii="Arial" w:hAnsi="Arial" w:cs="Arial"/>
                <w:sz w:val="24"/>
                <w:szCs w:val="24"/>
                <w:lang w:val="en-US"/>
              </w:rPr>
              <w:t>If a B</w:t>
            </w:r>
            <w:r w:rsidRPr="00CB273D">
              <w:rPr>
                <w:rFonts w:ascii="Arial" w:hAnsi="Arial" w:cs="Arial"/>
                <w:sz w:val="24"/>
                <w:szCs w:val="24"/>
                <w:lang w:val="en-US"/>
              </w:rPr>
              <w:t xml:space="preserve">oard </w:t>
            </w:r>
            <w:r>
              <w:rPr>
                <w:rFonts w:ascii="Arial" w:hAnsi="Arial" w:cs="Arial"/>
                <w:sz w:val="24"/>
                <w:szCs w:val="24"/>
                <w:lang w:val="en-US"/>
              </w:rPr>
              <w:t xml:space="preserve">is </w:t>
            </w:r>
            <w:r w:rsidRPr="00CB273D">
              <w:rPr>
                <w:rFonts w:ascii="Arial" w:hAnsi="Arial" w:cs="Arial"/>
                <w:sz w:val="24"/>
                <w:szCs w:val="24"/>
                <w:lang w:val="en-US"/>
              </w:rPr>
              <w:t>considering taking student</w:t>
            </w:r>
            <w:r>
              <w:rPr>
                <w:rFonts w:ascii="Arial" w:hAnsi="Arial" w:cs="Arial"/>
                <w:sz w:val="24"/>
                <w:szCs w:val="24"/>
                <w:lang w:val="en-US"/>
              </w:rPr>
              <w:t>s</w:t>
            </w:r>
            <w:r w:rsidRPr="00CB273D">
              <w:rPr>
                <w:rFonts w:ascii="Arial" w:hAnsi="Arial" w:cs="Arial"/>
                <w:sz w:val="24"/>
                <w:szCs w:val="24"/>
                <w:lang w:val="en-US"/>
              </w:rPr>
              <w:t xml:space="preserve"> from a </w:t>
            </w:r>
            <w:r w:rsidRPr="00CB273D" w:rsidR="00111391">
              <w:rPr>
                <w:rFonts w:ascii="Arial" w:hAnsi="Arial" w:cs="Arial"/>
                <w:sz w:val="24"/>
                <w:szCs w:val="24"/>
                <w:lang w:val="en-US"/>
              </w:rPr>
              <w:t>non-existing</w:t>
            </w:r>
            <w:r w:rsidRPr="00CB273D">
              <w:rPr>
                <w:rFonts w:ascii="Arial" w:hAnsi="Arial" w:cs="Arial"/>
                <w:sz w:val="24"/>
                <w:szCs w:val="24"/>
                <w:lang w:val="en-US"/>
              </w:rPr>
              <w:t xml:space="preserve"> school – does that affect relationships?</w:t>
            </w:r>
            <w:r w:rsidRPr="00CB273D">
              <w:rPr>
                <w:rFonts w:ascii="Arial" w:hAnsi="Arial" w:cs="Arial"/>
                <w:sz w:val="24"/>
                <w:szCs w:val="24"/>
              </w:rPr>
              <w:t> </w:t>
            </w:r>
          </w:p>
        </w:tc>
        <w:tc>
          <w:tcPr>
            <w:tcW w:w="2790" w:type="dxa"/>
            <w:shd w:val="clear" w:color="auto" w:fill="FBE4D5" w:themeFill="accent2" w:themeFillTint="33"/>
          </w:tcPr>
          <w:p w:rsidR="007465F3" w:rsidRDefault="003B7C34" w14:paraId="33A28B37" w14:textId="26844BBA">
            <w:pPr>
              <w:jc w:val="center"/>
              <w:rPr>
                <w:rFonts w:ascii="Arial" w:hAnsi="Arial" w:cs="Arial"/>
                <w:sz w:val="24"/>
                <w:szCs w:val="24"/>
              </w:rPr>
            </w:pPr>
            <w:r w:rsidRPr="003B7C34">
              <w:rPr>
                <w:rFonts w:ascii="Arial" w:hAnsi="Arial" w:cs="Arial"/>
                <w:sz w:val="24"/>
                <w:szCs w:val="24"/>
                <w:lang w:val="en-US"/>
              </w:rPr>
              <w:t>Lay out reasons for changes / benefits / down falls</w:t>
            </w:r>
            <w:r w:rsidRPr="003B7C34">
              <w:rPr>
                <w:rFonts w:ascii="Arial" w:hAnsi="Arial" w:cs="Arial"/>
                <w:sz w:val="24"/>
                <w:szCs w:val="24"/>
              </w:rPr>
              <w:t> </w:t>
            </w:r>
          </w:p>
        </w:tc>
        <w:tc>
          <w:tcPr>
            <w:tcW w:w="2790" w:type="dxa"/>
            <w:shd w:val="clear" w:color="auto" w:fill="D9E2F3" w:themeFill="accent1" w:themeFillTint="33"/>
          </w:tcPr>
          <w:p w:rsidR="007465F3" w:rsidRDefault="3EC1EA7F" w14:paraId="7DC3837C" w14:textId="51E9F730">
            <w:pPr>
              <w:jc w:val="center"/>
              <w:rPr>
                <w:rFonts w:ascii="Arial" w:hAnsi="Arial" w:cs="Arial"/>
                <w:sz w:val="24"/>
                <w:szCs w:val="24"/>
              </w:rPr>
            </w:pPr>
            <w:r w:rsidRPr="3E0EFAC4">
              <w:rPr>
                <w:rFonts w:ascii="Arial" w:hAnsi="Arial" w:cs="Arial"/>
                <w:sz w:val="24"/>
                <w:szCs w:val="24"/>
                <w:lang w:val="en-US"/>
              </w:rPr>
              <w:t xml:space="preserve">GP are </w:t>
            </w:r>
            <w:r w:rsidRPr="3E0EFAC4" w:rsidR="003D558A">
              <w:rPr>
                <w:rFonts w:ascii="Arial" w:hAnsi="Arial" w:cs="Arial"/>
                <w:sz w:val="24"/>
                <w:szCs w:val="24"/>
                <w:lang w:val="en-US"/>
              </w:rPr>
              <w:t>independent and</w:t>
            </w:r>
            <w:r w:rsidRPr="3E0EFAC4">
              <w:rPr>
                <w:rFonts w:ascii="Arial" w:hAnsi="Arial" w:cs="Arial"/>
                <w:sz w:val="24"/>
                <w:szCs w:val="24"/>
                <w:lang w:val="en-US"/>
              </w:rPr>
              <w:t xml:space="preserve"> so communication </w:t>
            </w:r>
            <w:r w:rsidRPr="3E0EFAC4" w:rsidR="5B5A7C45">
              <w:rPr>
                <w:rFonts w:ascii="Arial" w:hAnsi="Arial" w:cs="Arial"/>
                <w:sz w:val="24"/>
                <w:szCs w:val="24"/>
                <w:lang w:val="en-US"/>
              </w:rPr>
              <w:t xml:space="preserve">(Board/Practice/Programme) </w:t>
            </w:r>
            <w:r w:rsidRPr="3E0EFAC4">
              <w:rPr>
                <w:rFonts w:ascii="Arial" w:hAnsi="Arial" w:cs="Arial"/>
                <w:sz w:val="24"/>
                <w:szCs w:val="24"/>
                <w:lang w:val="en-US"/>
              </w:rPr>
              <w:t>can be an issue</w:t>
            </w:r>
            <w:r w:rsidRPr="3E0EFAC4">
              <w:rPr>
                <w:rFonts w:ascii="Arial" w:hAnsi="Arial" w:cs="Arial"/>
                <w:sz w:val="24"/>
                <w:szCs w:val="24"/>
              </w:rPr>
              <w:t> </w:t>
            </w:r>
          </w:p>
        </w:tc>
      </w:tr>
      <w:tr w:rsidR="007465F3" w:rsidTr="3E0EFAC4" w14:paraId="60991EC4" w14:textId="77777777">
        <w:tc>
          <w:tcPr>
            <w:tcW w:w="2789" w:type="dxa"/>
            <w:shd w:val="clear" w:color="auto" w:fill="DEEAF6" w:themeFill="accent5" w:themeFillTint="33"/>
          </w:tcPr>
          <w:p w:rsidR="007465F3" w:rsidRDefault="005B0963" w14:paraId="787649F6" w14:textId="3FF36396">
            <w:pPr>
              <w:jc w:val="center"/>
              <w:rPr>
                <w:rFonts w:ascii="Arial" w:hAnsi="Arial" w:cs="Arial"/>
                <w:sz w:val="24"/>
                <w:szCs w:val="24"/>
              </w:rPr>
            </w:pPr>
            <w:r>
              <w:rPr>
                <w:rFonts w:ascii="Arial" w:hAnsi="Arial" w:cs="Arial"/>
                <w:sz w:val="24"/>
                <w:szCs w:val="24"/>
                <w:lang w:val="en-US"/>
              </w:rPr>
              <w:t>Be m</w:t>
            </w:r>
            <w:r w:rsidRPr="005B0963">
              <w:rPr>
                <w:rFonts w:ascii="Arial" w:hAnsi="Arial" w:cs="Arial"/>
                <w:sz w:val="24"/>
                <w:szCs w:val="24"/>
                <w:lang w:val="en-US"/>
              </w:rPr>
              <w:t>ore reliant on C</w:t>
            </w:r>
            <w:r w:rsidR="00BA6AC7">
              <w:rPr>
                <w:rFonts w:ascii="Arial" w:hAnsi="Arial" w:cs="Arial"/>
                <w:sz w:val="24"/>
                <w:szCs w:val="24"/>
                <w:lang w:val="en-US"/>
              </w:rPr>
              <w:t xml:space="preserve">linical </w:t>
            </w:r>
            <w:r w:rsidRPr="005B0963">
              <w:rPr>
                <w:rFonts w:ascii="Arial" w:hAnsi="Arial" w:cs="Arial"/>
                <w:sz w:val="24"/>
                <w:szCs w:val="24"/>
                <w:lang w:val="en-US"/>
              </w:rPr>
              <w:t>T</w:t>
            </w:r>
            <w:r w:rsidR="00BA6AC7">
              <w:rPr>
                <w:rFonts w:ascii="Arial" w:hAnsi="Arial" w:cs="Arial"/>
                <w:sz w:val="24"/>
                <w:szCs w:val="24"/>
                <w:lang w:val="en-US"/>
              </w:rPr>
              <w:t xml:space="preserve">eaching </w:t>
            </w:r>
            <w:r w:rsidRPr="005B0963">
              <w:rPr>
                <w:rFonts w:ascii="Arial" w:hAnsi="Arial" w:cs="Arial"/>
                <w:sz w:val="24"/>
                <w:szCs w:val="24"/>
                <w:lang w:val="en-US"/>
              </w:rPr>
              <w:t>F</w:t>
            </w:r>
            <w:r w:rsidR="00BA6AC7">
              <w:rPr>
                <w:rFonts w:ascii="Arial" w:hAnsi="Arial" w:cs="Arial"/>
                <w:sz w:val="24"/>
                <w:szCs w:val="24"/>
                <w:lang w:val="en-US"/>
              </w:rPr>
              <w:t>ellow</w:t>
            </w:r>
            <w:r w:rsidRPr="005B0963">
              <w:rPr>
                <w:rFonts w:ascii="Arial" w:hAnsi="Arial" w:cs="Arial"/>
                <w:sz w:val="24"/>
                <w:szCs w:val="24"/>
                <w:lang w:val="en-US"/>
              </w:rPr>
              <w:t>s</w:t>
            </w:r>
            <w:r w:rsidRPr="005B0963">
              <w:rPr>
                <w:rFonts w:ascii="Arial" w:hAnsi="Arial" w:cs="Arial"/>
                <w:sz w:val="24"/>
                <w:szCs w:val="24"/>
              </w:rPr>
              <w:t> </w:t>
            </w:r>
            <w:r w:rsidR="005308E1">
              <w:rPr>
                <w:rFonts w:ascii="Arial" w:hAnsi="Arial" w:cs="Arial"/>
                <w:sz w:val="24"/>
                <w:szCs w:val="24"/>
              </w:rPr>
              <w:t xml:space="preserve">– note that </w:t>
            </w:r>
            <w:r w:rsidRPr="005308E1" w:rsidR="005308E1">
              <w:rPr>
                <w:rFonts w:ascii="Arial" w:hAnsi="Arial" w:cs="Arial"/>
                <w:sz w:val="24"/>
                <w:szCs w:val="24"/>
                <w:lang w:val="en-US"/>
              </w:rPr>
              <w:t>CTFs are there all year but students are not</w:t>
            </w:r>
            <w:r w:rsidRPr="005308E1" w:rsidR="005308E1">
              <w:rPr>
                <w:rFonts w:ascii="Arial" w:hAnsi="Arial" w:cs="Arial"/>
                <w:sz w:val="24"/>
                <w:szCs w:val="24"/>
              </w:rPr>
              <w:t> </w:t>
            </w:r>
          </w:p>
        </w:tc>
        <w:tc>
          <w:tcPr>
            <w:tcW w:w="2789" w:type="dxa"/>
            <w:shd w:val="clear" w:color="auto" w:fill="FFF2CC" w:themeFill="accent4" w:themeFillTint="33"/>
          </w:tcPr>
          <w:p w:rsidR="007465F3" w:rsidRDefault="00D86277" w14:paraId="6D006963" w14:textId="756D324C">
            <w:pPr>
              <w:jc w:val="center"/>
              <w:rPr>
                <w:rFonts w:ascii="Arial" w:hAnsi="Arial" w:cs="Arial"/>
                <w:sz w:val="24"/>
                <w:szCs w:val="24"/>
              </w:rPr>
            </w:pPr>
            <w:r w:rsidRPr="00D86277">
              <w:rPr>
                <w:rFonts w:ascii="Arial" w:hAnsi="Arial" w:cs="Arial"/>
                <w:sz w:val="24"/>
                <w:szCs w:val="24"/>
                <w:lang w:val="en-US"/>
              </w:rPr>
              <w:t xml:space="preserve">Pressures from Universities to achieve good student feedback affect the status of the University but there may be an expectation mismatch between the expectations of the students and what the NHS can deliver. </w:t>
            </w:r>
            <w:r w:rsidRPr="00D86277">
              <w:rPr>
                <w:rFonts w:ascii="Arial" w:hAnsi="Arial" w:cs="Arial"/>
                <w:sz w:val="24"/>
                <w:szCs w:val="24"/>
              </w:rPr>
              <w:t> </w:t>
            </w:r>
          </w:p>
        </w:tc>
        <w:tc>
          <w:tcPr>
            <w:tcW w:w="2790" w:type="dxa"/>
            <w:shd w:val="clear" w:color="auto" w:fill="E2EFD9" w:themeFill="accent6" w:themeFillTint="33"/>
          </w:tcPr>
          <w:p w:rsidR="007465F3" w:rsidRDefault="00AD59BD" w14:paraId="43D7E118" w14:textId="295709C1">
            <w:pPr>
              <w:jc w:val="center"/>
              <w:rPr>
                <w:rFonts w:ascii="Arial" w:hAnsi="Arial" w:cs="Arial"/>
                <w:sz w:val="24"/>
                <w:szCs w:val="24"/>
              </w:rPr>
            </w:pPr>
            <w:r w:rsidRPr="00AD59BD">
              <w:rPr>
                <w:rFonts w:ascii="Arial" w:hAnsi="Arial" w:cs="Arial"/>
                <w:sz w:val="24"/>
                <w:szCs w:val="24"/>
                <w:lang w:val="en-US"/>
              </w:rPr>
              <w:t>Accommodation </w:t>
            </w:r>
            <w:r w:rsidRPr="00AD59BD">
              <w:rPr>
                <w:rFonts w:ascii="Arial" w:hAnsi="Arial" w:cs="Arial"/>
                <w:sz w:val="24"/>
                <w:szCs w:val="24"/>
              </w:rPr>
              <w:t> </w:t>
            </w:r>
          </w:p>
        </w:tc>
        <w:tc>
          <w:tcPr>
            <w:tcW w:w="2790" w:type="dxa"/>
            <w:shd w:val="clear" w:color="auto" w:fill="FBE4D5" w:themeFill="accent2" w:themeFillTint="33"/>
          </w:tcPr>
          <w:p w:rsidR="007465F3" w:rsidRDefault="00FF44E1" w14:paraId="4BE31F5F" w14:textId="479948EB">
            <w:pPr>
              <w:jc w:val="center"/>
              <w:rPr>
                <w:rFonts w:ascii="Arial" w:hAnsi="Arial" w:cs="Arial"/>
                <w:sz w:val="24"/>
                <w:szCs w:val="24"/>
              </w:rPr>
            </w:pPr>
            <w:r w:rsidRPr="00FF44E1">
              <w:rPr>
                <w:rFonts w:ascii="Arial" w:hAnsi="Arial" w:cs="Arial"/>
                <w:sz w:val="24"/>
                <w:szCs w:val="24"/>
                <w:lang w:val="en-US"/>
              </w:rPr>
              <w:t xml:space="preserve">Can the </w:t>
            </w:r>
            <w:r w:rsidR="00F87396">
              <w:rPr>
                <w:rFonts w:ascii="Arial" w:hAnsi="Arial" w:cs="Arial"/>
                <w:sz w:val="24"/>
                <w:szCs w:val="24"/>
                <w:lang w:val="en-US"/>
              </w:rPr>
              <w:t>U</w:t>
            </w:r>
            <w:r w:rsidRPr="00FF44E1">
              <w:rPr>
                <w:rFonts w:ascii="Arial" w:hAnsi="Arial" w:cs="Arial"/>
                <w:sz w:val="24"/>
                <w:szCs w:val="24"/>
                <w:lang w:val="en-US"/>
              </w:rPr>
              <w:t xml:space="preserve">niversity / </w:t>
            </w:r>
            <w:r w:rsidR="00F87396">
              <w:rPr>
                <w:rFonts w:ascii="Arial" w:hAnsi="Arial" w:cs="Arial"/>
                <w:sz w:val="24"/>
                <w:szCs w:val="24"/>
                <w:lang w:val="en-US"/>
              </w:rPr>
              <w:t>B</w:t>
            </w:r>
            <w:r w:rsidRPr="00FF44E1">
              <w:rPr>
                <w:rFonts w:ascii="Arial" w:hAnsi="Arial" w:cs="Arial"/>
                <w:sz w:val="24"/>
                <w:szCs w:val="24"/>
                <w:lang w:val="en-US"/>
              </w:rPr>
              <w:t>oard afford it</w:t>
            </w:r>
            <w:r w:rsidRPr="00FF44E1">
              <w:rPr>
                <w:rFonts w:ascii="Arial" w:hAnsi="Arial" w:cs="Arial"/>
                <w:sz w:val="24"/>
                <w:szCs w:val="24"/>
              </w:rPr>
              <w:t> </w:t>
            </w:r>
          </w:p>
        </w:tc>
        <w:tc>
          <w:tcPr>
            <w:tcW w:w="2790" w:type="dxa"/>
            <w:shd w:val="clear" w:color="auto" w:fill="D9E2F3" w:themeFill="accent1" w:themeFillTint="33"/>
          </w:tcPr>
          <w:p w:rsidR="007465F3" w:rsidRDefault="53272495" w14:paraId="63376E8E" w14:textId="79B15544">
            <w:pPr>
              <w:jc w:val="center"/>
              <w:rPr>
                <w:rFonts w:ascii="Arial" w:hAnsi="Arial" w:cs="Arial"/>
                <w:sz w:val="24"/>
                <w:szCs w:val="24"/>
              </w:rPr>
            </w:pPr>
            <w:r w:rsidRPr="3E0EFAC4">
              <w:rPr>
                <w:rFonts w:ascii="Arial" w:hAnsi="Arial" w:cs="Arial"/>
                <w:sz w:val="24"/>
                <w:szCs w:val="24"/>
                <w:lang w:val="en-US"/>
              </w:rPr>
              <w:t xml:space="preserve">Funding </w:t>
            </w:r>
            <w:r w:rsidRPr="3E0EFAC4" w:rsidR="50466777">
              <w:rPr>
                <w:rFonts w:ascii="Arial" w:hAnsi="Arial" w:cs="Arial"/>
                <w:sz w:val="24"/>
                <w:szCs w:val="24"/>
                <w:lang w:val="en-US"/>
              </w:rPr>
              <w:t xml:space="preserve">lies with </w:t>
            </w:r>
            <w:r w:rsidRPr="3E0EFAC4" w:rsidR="3A78B8C8">
              <w:rPr>
                <w:rFonts w:ascii="Arial" w:hAnsi="Arial" w:cs="Arial"/>
                <w:sz w:val="24"/>
                <w:szCs w:val="24"/>
                <w:lang w:val="en-US"/>
              </w:rPr>
              <w:t>B</w:t>
            </w:r>
            <w:r w:rsidRPr="3E0EFAC4" w:rsidR="50466777">
              <w:rPr>
                <w:rFonts w:ascii="Arial" w:hAnsi="Arial" w:cs="Arial"/>
                <w:sz w:val="24"/>
                <w:szCs w:val="24"/>
                <w:lang w:val="en-US"/>
              </w:rPr>
              <w:t>oard</w:t>
            </w:r>
            <w:r w:rsidRPr="3E0EFAC4" w:rsidR="1B6E6E1F">
              <w:rPr>
                <w:rFonts w:ascii="Arial" w:hAnsi="Arial" w:cs="Arial"/>
                <w:sz w:val="24"/>
                <w:szCs w:val="24"/>
                <w:lang w:val="en-US"/>
              </w:rPr>
              <w:t>s</w:t>
            </w:r>
            <w:r w:rsidRPr="3E0EFAC4" w:rsidR="50466777">
              <w:rPr>
                <w:rFonts w:ascii="Arial" w:hAnsi="Arial" w:cs="Arial"/>
                <w:sz w:val="24"/>
                <w:szCs w:val="24"/>
                <w:lang w:val="en-US"/>
              </w:rPr>
              <w:t xml:space="preserve"> </w:t>
            </w:r>
            <w:r w:rsidRPr="3E0EFAC4" w:rsidR="003D558A">
              <w:rPr>
                <w:rFonts w:ascii="Arial" w:hAnsi="Arial" w:cs="Arial"/>
                <w:sz w:val="24"/>
                <w:szCs w:val="24"/>
                <w:lang w:val="en-US"/>
              </w:rPr>
              <w:t>however quality</w:t>
            </w:r>
            <w:r w:rsidRPr="3E0EFAC4" w:rsidR="50466777">
              <w:rPr>
                <w:rFonts w:ascii="Arial" w:hAnsi="Arial" w:cs="Arial"/>
                <w:sz w:val="24"/>
                <w:szCs w:val="24"/>
                <w:lang w:val="en-US"/>
              </w:rPr>
              <w:t xml:space="preserve"> </w:t>
            </w:r>
            <w:r w:rsidRPr="3E0EFAC4" w:rsidR="1F935E42">
              <w:rPr>
                <w:rFonts w:ascii="Arial" w:hAnsi="Arial" w:cs="Arial"/>
                <w:sz w:val="24"/>
                <w:szCs w:val="24"/>
                <w:lang w:val="en-US"/>
              </w:rPr>
              <w:t xml:space="preserve">and </w:t>
            </w:r>
            <w:proofErr w:type="gramStart"/>
            <w:r w:rsidRPr="5BDC172B" w:rsidR="7C6E77BA">
              <w:rPr>
                <w:rFonts w:ascii="Arial" w:hAnsi="Arial" w:cs="Arial"/>
                <w:sz w:val="24"/>
                <w:szCs w:val="24"/>
                <w:lang w:val="en-US"/>
              </w:rPr>
              <w:t>teaching</w:t>
            </w:r>
            <w:r w:rsidRPr="3E0EFAC4" w:rsidR="3A41BD0C">
              <w:rPr>
                <w:rFonts w:ascii="Arial" w:hAnsi="Arial" w:cs="Arial"/>
                <w:sz w:val="24"/>
                <w:szCs w:val="24"/>
                <w:lang w:val="en-US"/>
              </w:rPr>
              <w:t xml:space="preserve"> </w:t>
            </w:r>
            <w:r w:rsidRPr="3E0EFAC4" w:rsidR="50466777">
              <w:rPr>
                <w:rFonts w:ascii="Arial" w:hAnsi="Arial" w:cs="Arial"/>
                <w:sz w:val="24"/>
                <w:szCs w:val="24"/>
                <w:lang w:val="en-US"/>
              </w:rPr>
              <w:t xml:space="preserve"> outcomes</w:t>
            </w:r>
            <w:proofErr w:type="gramEnd"/>
            <w:r w:rsidRPr="3E0EFAC4" w:rsidR="50466777">
              <w:rPr>
                <w:rFonts w:ascii="Arial" w:hAnsi="Arial" w:cs="Arial"/>
                <w:sz w:val="24"/>
                <w:szCs w:val="24"/>
              </w:rPr>
              <w:t> </w:t>
            </w:r>
            <w:r w:rsidRPr="3E0EFAC4" w:rsidR="616E24D3">
              <w:rPr>
                <w:rFonts w:ascii="Arial" w:hAnsi="Arial" w:cs="Arial"/>
                <w:sz w:val="24"/>
                <w:szCs w:val="24"/>
              </w:rPr>
              <w:t>are not always visible to them</w:t>
            </w:r>
          </w:p>
        </w:tc>
      </w:tr>
      <w:tr w:rsidR="009911BD" w:rsidTr="3E0EFAC4" w14:paraId="1590A613" w14:textId="77777777">
        <w:tc>
          <w:tcPr>
            <w:tcW w:w="2789" w:type="dxa"/>
            <w:shd w:val="clear" w:color="auto" w:fill="DEEAF6" w:themeFill="accent5" w:themeFillTint="33"/>
          </w:tcPr>
          <w:p w:rsidR="009911BD" w:rsidRDefault="002D66E3" w14:paraId="4CA35855" w14:textId="7A9D133E">
            <w:pPr>
              <w:jc w:val="center"/>
              <w:rPr>
                <w:rFonts w:ascii="Arial" w:hAnsi="Arial" w:cs="Arial"/>
                <w:sz w:val="24"/>
                <w:szCs w:val="24"/>
              </w:rPr>
            </w:pPr>
            <w:r w:rsidRPr="002D66E3">
              <w:rPr>
                <w:rFonts w:ascii="Arial" w:hAnsi="Arial" w:cs="Arial"/>
                <w:sz w:val="24"/>
                <w:szCs w:val="24"/>
                <w:lang w:val="en-US"/>
              </w:rPr>
              <w:t>Everyone needs to be involved</w:t>
            </w:r>
            <w:r w:rsidRPr="002D66E3">
              <w:rPr>
                <w:rFonts w:ascii="Arial" w:hAnsi="Arial" w:cs="Arial"/>
                <w:sz w:val="24"/>
                <w:szCs w:val="24"/>
              </w:rPr>
              <w:t> </w:t>
            </w:r>
          </w:p>
        </w:tc>
        <w:tc>
          <w:tcPr>
            <w:tcW w:w="2789" w:type="dxa"/>
            <w:shd w:val="clear" w:color="auto" w:fill="FFF2CC" w:themeFill="accent4" w:themeFillTint="33"/>
          </w:tcPr>
          <w:p w:rsidR="009911BD" w:rsidRDefault="00425342" w14:paraId="31808E58" w14:textId="0B730A13">
            <w:pPr>
              <w:jc w:val="center"/>
              <w:rPr>
                <w:rFonts w:ascii="Arial" w:hAnsi="Arial" w:cs="Arial"/>
                <w:sz w:val="24"/>
                <w:szCs w:val="24"/>
              </w:rPr>
            </w:pPr>
            <w:r w:rsidRPr="00425342">
              <w:rPr>
                <w:rFonts w:ascii="Arial" w:hAnsi="Arial" w:cs="Arial"/>
                <w:sz w:val="24"/>
                <w:szCs w:val="24"/>
                <w:lang w:val="en-US"/>
              </w:rPr>
              <w:t xml:space="preserve">Students have high expectations and expectations aren’t always in keeping with what provision the NHS can make. </w:t>
            </w:r>
            <w:r w:rsidRPr="00425342">
              <w:rPr>
                <w:rFonts w:ascii="Arial" w:hAnsi="Arial" w:cs="Arial"/>
                <w:sz w:val="24"/>
                <w:szCs w:val="24"/>
              </w:rPr>
              <w:t> </w:t>
            </w:r>
          </w:p>
        </w:tc>
        <w:tc>
          <w:tcPr>
            <w:tcW w:w="2790" w:type="dxa"/>
            <w:shd w:val="clear" w:color="auto" w:fill="E2EFD9" w:themeFill="accent6" w:themeFillTint="33"/>
          </w:tcPr>
          <w:p w:rsidR="009911BD" w:rsidRDefault="00E60D55" w14:paraId="2BE19B2A" w14:textId="3FC77103">
            <w:pPr>
              <w:jc w:val="center"/>
              <w:rPr>
                <w:rFonts w:ascii="Arial" w:hAnsi="Arial" w:cs="Arial"/>
                <w:sz w:val="24"/>
                <w:szCs w:val="24"/>
              </w:rPr>
            </w:pPr>
            <w:r w:rsidRPr="00E60D55">
              <w:rPr>
                <w:rFonts w:ascii="Arial" w:hAnsi="Arial" w:cs="Arial"/>
                <w:sz w:val="24"/>
                <w:szCs w:val="24"/>
              </w:rPr>
              <w:t>Difficulties which arise when sending a student to a specific / new school if expectations are not met as they operate differently </w:t>
            </w:r>
          </w:p>
        </w:tc>
        <w:tc>
          <w:tcPr>
            <w:tcW w:w="2790" w:type="dxa"/>
            <w:shd w:val="clear" w:color="auto" w:fill="FBE4D5" w:themeFill="accent2" w:themeFillTint="33"/>
          </w:tcPr>
          <w:p w:rsidR="009911BD" w:rsidRDefault="00AA25B7" w14:paraId="090A61E5" w14:textId="63E7D11C">
            <w:pPr>
              <w:jc w:val="center"/>
              <w:rPr>
                <w:rFonts w:ascii="Arial" w:hAnsi="Arial" w:cs="Arial"/>
                <w:sz w:val="24"/>
                <w:szCs w:val="24"/>
              </w:rPr>
            </w:pPr>
            <w:r w:rsidRPr="00AA25B7">
              <w:rPr>
                <w:rFonts w:ascii="Arial" w:hAnsi="Arial" w:cs="Arial"/>
                <w:sz w:val="24"/>
                <w:szCs w:val="24"/>
                <w:lang w:val="en-US"/>
              </w:rPr>
              <w:t>Equitable and sustainable teaching </w:t>
            </w:r>
            <w:r w:rsidRPr="00AA25B7">
              <w:rPr>
                <w:rFonts w:ascii="Arial" w:hAnsi="Arial" w:cs="Arial"/>
                <w:sz w:val="24"/>
                <w:szCs w:val="24"/>
              </w:rPr>
              <w:t> </w:t>
            </w:r>
          </w:p>
        </w:tc>
        <w:tc>
          <w:tcPr>
            <w:tcW w:w="2790" w:type="dxa"/>
            <w:shd w:val="clear" w:color="auto" w:fill="D9E2F3" w:themeFill="accent1" w:themeFillTint="33"/>
          </w:tcPr>
          <w:p w:rsidR="009911BD" w:rsidRDefault="67B53380" w14:paraId="6E5A342D" w14:textId="6C45850E">
            <w:pPr>
              <w:jc w:val="center"/>
              <w:rPr>
                <w:rFonts w:ascii="Arial" w:hAnsi="Arial" w:cs="Arial"/>
                <w:sz w:val="24"/>
                <w:szCs w:val="24"/>
              </w:rPr>
            </w:pPr>
            <w:r w:rsidRPr="3E0EFAC4">
              <w:rPr>
                <w:rFonts w:ascii="Arial" w:hAnsi="Arial" w:cs="Arial"/>
                <w:sz w:val="24"/>
                <w:szCs w:val="24"/>
                <w:lang w:val="en-US"/>
              </w:rPr>
              <w:t xml:space="preserve">Missed </w:t>
            </w:r>
            <w:r w:rsidRPr="5BDC172B" w:rsidR="003D558A">
              <w:rPr>
                <w:rFonts w:ascii="Arial" w:hAnsi="Arial" w:cs="Arial"/>
                <w:sz w:val="24"/>
                <w:szCs w:val="24"/>
                <w:lang w:val="en-US"/>
              </w:rPr>
              <w:t>opportunities</w:t>
            </w:r>
            <w:r w:rsidRPr="3E0EFAC4" w:rsidR="459BD1AF">
              <w:rPr>
                <w:rFonts w:ascii="Arial" w:hAnsi="Arial" w:cs="Arial"/>
                <w:sz w:val="24"/>
                <w:szCs w:val="24"/>
                <w:lang w:val="en-US"/>
              </w:rPr>
              <w:t xml:space="preserve"> for identifying capacity in </w:t>
            </w:r>
            <w:r w:rsidRPr="3E0EFAC4" w:rsidR="354EB2AE">
              <w:rPr>
                <w:rFonts w:ascii="Arial" w:hAnsi="Arial" w:cs="Arial"/>
                <w:sz w:val="24"/>
                <w:szCs w:val="24"/>
                <w:lang w:val="en-US"/>
              </w:rPr>
              <w:t>B</w:t>
            </w:r>
            <w:r w:rsidRPr="3E0EFAC4" w:rsidR="459BD1AF">
              <w:rPr>
                <w:rFonts w:ascii="Arial" w:hAnsi="Arial" w:cs="Arial"/>
                <w:sz w:val="24"/>
                <w:szCs w:val="24"/>
                <w:lang w:val="en-US"/>
              </w:rPr>
              <w:t xml:space="preserve">oards as </w:t>
            </w:r>
            <w:proofErr w:type="gramStart"/>
            <w:r w:rsidRPr="3E0EFAC4" w:rsidR="459BD1AF">
              <w:rPr>
                <w:rFonts w:ascii="Arial" w:hAnsi="Arial" w:cs="Arial"/>
                <w:sz w:val="24"/>
                <w:szCs w:val="24"/>
                <w:lang w:val="en-US"/>
              </w:rPr>
              <w:t xml:space="preserve">they  </w:t>
            </w:r>
            <w:r w:rsidRPr="3E0EFAC4" w:rsidR="09CB1875">
              <w:rPr>
                <w:rFonts w:ascii="Arial" w:hAnsi="Arial" w:cs="Arial"/>
                <w:sz w:val="24"/>
                <w:szCs w:val="24"/>
                <w:lang w:val="en-US"/>
              </w:rPr>
              <w:t>have</w:t>
            </w:r>
            <w:proofErr w:type="gramEnd"/>
            <w:r w:rsidRPr="3E0EFAC4" w:rsidR="09CB1875">
              <w:rPr>
                <w:rFonts w:ascii="Arial" w:hAnsi="Arial" w:cs="Arial"/>
                <w:sz w:val="24"/>
                <w:szCs w:val="24"/>
                <w:lang w:val="en-US"/>
              </w:rPr>
              <w:t xml:space="preserve"> no oversight of </w:t>
            </w:r>
            <w:r w:rsidRPr="5BDC172B" w:rsidR="7CF3E739">
              <w:rPr>
                <w:rFonts w:ascii="Arial" w:hAnsi="Arial" w:cs="Arial"/>
                <w:sz w:val="24"/>
                <w:szCs w:val="24"/>
                <w:lang w:val="en-US"/>
              </w:rPr>
              <w:t>placements</w:t>
            </w:r>
            <w:r w:rsidRPr="3E0EFAC4" w:rsidR="459BD1AF">
              <w:rPr>
                <w:rFonts w:ascii="Arial" w:hAnsi="Arial" w:cs="Arial"/>
                <w:sz w:val="24"/>
                <w:szCs w:val="24"/>
              </w:rPr>
              <w:t> </w:t>
            </w:r>
          </w:p>
        </w:tc>
      </w:tr>
      <w:tr w:rsidR="002D66E3" w:rsidTr="3E0EFAC4" w14:paraId="6099D09F" w14:textId="77777777">
        <w:tc>
          <w:tcPr>
            <w:tcW w:w="2789" w:type="dxa"/>
            <w:shd w:val="clear" w:color="auto" w:fill="DEEAF6" w:themeFill="accent5" w:themeFillTint="33"/>
          </w:tcPr>
          <w:p w:rsidRPr="002D66E3" w:rsidR="002D66E3" w:rsidRDefault="00A139B3" w14:paraId="7CCB18A0" w14:textId="0C44AB40">
            <w:pPr>
              <w:jc w:val="center"/>
              <w:rPr>
                <w:rFonts w:ascii="Arial" w:hAnsi="Arial" w:cs="Arial"/>
                <w:sz w:val="24"/>
                <w:szCs w:val="24"/>
                <w:lang w:val="en-US"/>
              </w:rPr>
            </w:pPr>
            <w:r>
              <w:rPr>
                <w:rFonts w:ascii="Arial" w:hAnsi="Arial" w:cs="Arial"/>
                <w:sz w:val="24"/>
                <w:szCs w:val="24"/>
                <w:lang w:val="en-US"/>
              </w:rPr>
              <w:t>Ensure</w:t>
            </w:r>
            <w:r w:rsidR="00B51014">
              <w:rPr>
                <w:rFonts w:ascii="Arial" w:hAnsi="Arial" w:cs="Arial"/>
                <w:sz w:val="24"/>
                <w:szCs w:val="24"/>
                <w:lang w:val="en-US"/>
              </w:rPr>
              <w:t xml:space="preserve"> </w:t>
            </w:r>
            <w:r w:rsidRPr="00B51014" w:rsidR="00B51014">
              <w:rPr>
                <w:rFonts w:ascii="Arial" w:hAnsi="Arial" w:cs="Arial"/>
                <w:sz w:val="24"/>
                <w:szCs w:val="24"/>
                <w:lang w:val="en-US"/>
              </w:rPr>
              <w:t xml:space="preserve">collaborative </w:t>
            </w:r>
            <w:r w:rsidR="00B51014">
              <w:rPr>
                <w:rFonts w:ascii="Arial" w:hAnsi="Arial" w:cs="Arial"/>
                <w:sz w:val="24"/>
                <w:szCs w:val="24"/>
                <w:lang w:val="en-US"/>
              </w:rPr>
              <w:t xml:space="preserve">working </w:t>
            </w:r>
            <w:r w:rsidRPr="00B51014" w:rsidR="00B51014">
              <w:rPr>
                <w:rFonts w:ascii="Arial" w:hAnsi="Arial" w:cs="Arial"/>
                <w:sz w:val="24"/>
                <w:szCs w:val="24"/>
                <w:lang w:val="en-US"/>
              </w:rPr>
              <w:t xml:space="preserve">between </w:t>
            </w:r>
            <w:r w:rsidR="00B51014">
              <w:rPr>
                <w:rFonts w:ascii="Arial" w:hAnsi="Arial" w:cs="Arial"/>
                <w:sz w:val="24"/>
                <w:szCs w:val="24"/>
                <w:lang w:val="en-US"/>
              </w:rPr>
              <w:t>B</w:t>
            </w:r>
            <w:r w:rsidRPr="00B51014" w:rsidR="00B51014">
              <w:rPr>
                <w:rFonts w:ascii="Arial" w:hAnsi="Arial" w:cs="Arial"/>
                <w:sz w:val="24"/>
                <w:szCs w:val="24"/>
                <w:lang w:val="en-US"/>
              </w:rPr>
              <w:t xml:space="preserve">oards and </w:t>
            </w:r>
            <w:r w:rsidR="00B51014">
              <w:rPr>
                <w:rFonts w:ascii="Arial" w:hAnsi="Arial" w:cs="Arial"/>
                <w:sz w:val="24"/>
                <w:szCs w:val="24"/>
                <w:lang w:val="en-US"/>
              </w:rPr>
              <w:t>S</w:t>
            </w:r>
            <w:r w:rsidRPr="00B51014" w:rsidR="00B51014">
              <w:rPr>
                <w:rFonts w:ascii="Arial" w:hAnsi="Arial" w:cs="Arial"/>
                <w:sz w:val="24"/>
                <w:szCs w:val="24"/>
                <w:lang w:val="en-US"/>
              </w:rPr>
              <w:t>chools</w:t>
            </w:r>
            <w:r w:rsidRPr="00B51014" w:rsidR="00B51014">
              <w:rPr>
                <w:rFonts w:ascii="Arial" w:hAnsi="Arial" w:cs="Arial"/>
                <w:sz w:val="24"/>
                <w:szCs w:val="24"/>
              </w:rPr>
              <w:t> </w:t>
            </w:r>
          </w:p>
        </w:tc>
        <w:tc>
          <w:tcPr>
            <w:tcW w:w="2789" w:type="dxa"/>
            <w:shd w:val="clear" w:color="auto" w:fill="FFF2CC" w:themeFill="accent4" w:themeFillTint="33"/>
          </w:tcPr>
          <w:p w:rsidR="002D66E3" w:rsidRDefault="008F0C8F" w14:paraId="167CB088" w14:textId="0825E7F6">
            <w:pPr>
              <w:jc w:val="center"/>
              <w:rPr>
                <w:rFonts w:ascii="Arial" w:hAnsi="Arial" w:cs="Arial"/>
                <w:sz w:val="24"/>
                <w:szCs w:val="24"/>
              </w:rPr>
            </w:pPr>
            <w:r w:rsidRPr="008F0C8F">
              <w:rPr>
                <w:rFonts w:ascii="Arial" w:hAnsi="Arial" w:cs="Arial"/>
                <w:sz w:val="24"/>
                <w:szCs w:val="24"/>
                <w:lang w:val="en-US"/>
              </w:rPr>
              <w:t xml:space="preserve">Capacity is wide ranging depending on accommodation, teaching facilities, resting areas </w:t>
            </w:r>
            <w:r w:rsidR="0014648A">
              <w:rPr>
                <w:rFonts w:ascii="Arial" w:hAnsi="Arial" w:cs="Arial"/>
                <w:sz w:val="24"/>
                <w:szCs w:val="24"/>
                <w:lang w:val="en-US"/>
              </w:rPr>
              <w:t>so is much broader than initial</w:t>
            </w:r>
            <w:r w:rsidR="00277061">
              <w:rPr>
                <w:rFonts w:ascii="Arial" w:hAnsi="Arial" w:cs="Arial"/>
                <w:sz w:val="24"/>
                <w:szCs w:val="24"/>
                <w:lang w:val="en-US"/>
              </w:rPr>
              <w:t>ly</w:t>
            </w:r>
            <w:r w:rsidR="0014648A">
              <w:rPr>
                <w:rFonts w:ascii="Arial" w:hAnsi="Arial" w:cs="Arial"/>
                <w:sz w:val="24"/>
                <w:szCs w:val="24"/>
                <w:lang w:val="en-US"/>
              </w:rPr>
              <w:t xml:space="preserve"> thought</w:t>
            </w:r>
          </w:p>
        </w:tc>
        <w:tc>
          <w:tcPr>
            <w:tcW w:w="2790" w:type="dxa"/>
            <w:shd w:val="clear" w:color="auto" w:fill="E2EFD9" w:themeFill="accent6" w:themeFillTint="33"/>
          </w:tcPr>
          <w:p w:rsidR="002D66E3" w:rsidRDefault="00347B67" w14:paraId="488D155E" w14:textId="0B8FA3DB">
            <w:pPr>
              <w:jc w:val="center"/>
              <w:rPr>
                <w:rFonts w:ascii="Arial" w:hAnsi="Arial" w:cs="Arial"/>
                <w:sz w:val="24"/>
                <w:szCs w:val="24"/>
              </w:rPr>
            </w:pPr>
            <w:r w:rsidRPr="00347B67">
              <w:rPr>
                <w:rFonts w:ascii="Arial" w:hAnsi="Arial" w:cs="Arial"/>
                <w:sz w:val="24"/>
                <w:szCs w:val="24"/>
                <w:lang w:val="en-US"/>
              </w:rPr>
              <w:t xml:space="preserve">Are </w:t>
            </w:r>
            <w:r w:rsidR="00111391">
              <w:rPr>
                <w:rFonts w:ascii="Arial" w:hAnsi="Arial" w:cs="Arial"/>
                <w:sz w:val="24"/>
                <w:szCs w:val="24"/>
                <w:lang w:val="en-US"/>
              </w:rPr>
              <w:t>B</w:t>
            </w:r>
            <w:r w:rsidRPr="00347B67">
              <w:rPr>
                <w:rFonts w:ascii="Arial" w:hAnsi="Arial" w:cs="Arial"/>
                <w:sz w:val="24"/>
                <w:szCs w:val="24"/>
                <w:lang w:val="en-US"/>
              </w:rPr>
              <w:t xml:space="preserve">oards delivery drivers or are they </w:t>
            </w:r>
            <w:r w:rsidRPr="00347B67" w:rsidR="00111391">
              <w:rPr>
                <w:rFonts w:ascii="Arial" w:hAnsi="Arial" w:cs="Arial"/>
                <w:sz w:val="24"/>
                <w:szCs w:val="24"/>
                <w:lang w:val="en-US"/>
              </w:rPr>
              <w:t>co-creators</w:t>
            </w:r>
            <w:r w:rsidRPr="00347B67">
              <w:rPr>
                <w:rFonts w:ascii="Arial" w:hAnsi="Arial" w:cs="Arial"/>
                <w:sz w:val="24"/>
                <w:szCs w:val="24"/>
                <w:lang w:val="en-US"/>
              </w:rPr>
              <w:t>?</w:t>
            </w:r>
            <w:r w:rsidRPr="00347B67">
              <w:rPr>
                <w:rFonts w:ascii="Arial" w:hAnsi="Arial" w:cs="Arial"/>
                <w:sz w:val="24"/>
                <w:szCs w:val="24"/>
              </w:rPr>
              <w:t> </w:t>
            </w:r>
          </w:p>
        </w:tc>
        <w:tc>
          <w:tcPr>
            <w:tcW w:w="2790" w:type="dxa"/>
            <w:shd w:val="clear" w:color="auto" w:fill="FBE4D5" w:themeFill="accent2" w:themeFillTint="33"/>
          </w:tcPr>
          <w:p w:rsidR="002D66E3" w:rsidRDefault="008C1E83" w14:paraId="67798752" w14:textId="08F78322">
            <w:pPr>
              <w:jc w:val="center"/>
              <w:rPr>
                <w:rFonts w:ascii="Arial" w:hAnsi="Arial" w:cs="Arial"/>
                <w:sz w:val="24"/>
                <w:szCs w:val="24"/>
              </w:rPr>
            </w:pPr>
            <w:r w:rsidRPr="008C1E83">
              <w:rPr>
                <w:rFonts w:ascii="Arial" w:hAnsi="Arial" w:cs="Arial"/>
                <w:sz w:val="24"/>
                <w:szCs w:val="24"/>
                <w:lang w:val="en-US"/>
              </w:rPr>
              <w:t>How will it be delivered</w:t>
            </w:r>
            <w:r w:rsidR="00F87396">
              <w:rPr>
                <w:rFonts w:ascii="Arial" w:hAnsi="Arial" w:cs="Arial"/>
                <w:sz w:val="24"/>
                <w:szCs w:val="24"/>
                <w:lang w:val="en-US"/>
              </w:rPr>
              <w:t>?</w:t>
            </w:r>
            <w:r w:rsidRPr="008C1E83">
              <w:rPr>
                <w:rFonts w:ascii="Arial" w:hAnsi="Arial" w:cs="Arial"/>
                <w:sz w:val="24"/>
                <w:szCs w:val="24"/>
              </w:rPr>
              <w:t> </w:t>
            </w:r>
          </w:p>
        </w:tc>
        <w:tc>
          <w:tcPr>
            <w:tcW w:w="2790" w:type="dxa"/>
            <w:shd w:val="clear" w:color="auto" w:fill="D9E2F3" w:themeFill="accent1" w:themeFillTint="33"/>
          </w:tcPr>
          <w:p w:rsidR="002D66E3" w:rsidRDefault="00AC017D" w14:paraId="3C493C44" w14:textId="231EBE6A">
            <w:pPr>
              <w:jc w:val="center"/>
              <w:rPr>
                <w:rFonts w:ascii="Arial" w:hAnsi="Arial" w:cs="Arial"/>
                <w:sz w:val="24"/>
                <w:szCs w:val="24"/>
              </w:rPr>
            </w:pPr>
            <w:r w:rsidRPr="00AC017D">
              <w:rPr>
                <w:rFonts w:ascii="Arial" w:hAnsi="Arial" w:cs="Arial"/>
                <w:sz w:val="24"/>
                <w:szCs w:val="24"/>
                <w:lang w:val="en-US"/>
              </w:rPr>
              <w:t xml:space="preserve">Students being lost through the process </w:t>
            </w:r>
          </w:p>
        </w:tc>
      </w:tr>
      <w:tr w:rsidR="00C12AB3" w:rsidTr="3E0EFAC4" w14:paraId="0E1CD44A" w14:textId="77777777">
        <w:tc>
          <w:tcPr>
            <w:tcW w:w="2789" w:type="dxa"/>
            <w:shd w:val="clear" w:color="auto" w:fill="DEEAF6" w:themeFill="accent5" w:themeFillTint="33"/>
          </w:tcPr>
          <w:p w:rsidR="00C12AB3" w:rsidRDefault="009E3374" w14:paraId="02F9ACD6" w14:textId="6D431D02">
            <w:pPr>
              <w:jc w:val="center"/>
              <w:rPr>
                <w:rFonts w:ascii="Arial" w:hAnsi="Arial" w:cs="Arial"/>
                <w:sz w:val="24"/>
                <w:szCs w:val="24"/>
                <w:lang w:val="en-US"/>
              </w:rPr>
            </w:pPr>
            <w:r>
              <w:rPr>
                <w:rFonts w:ascii="Arial" w:hAnsi="Arial" w:cs="Arial"/>
                <w:sz w:val="24"/>
                <w:szCs w:val="24"/>
              </w:rPr>
              <w:t>A</w:t>
            </w:r>
            <w:r w:rsidRPr="009E3374">
              <w:rPr>
                <w:rFonts w:ascii="Arial" w:hAnsi="Arial" w:cs="Arial"/>
                <w:sz w:val="24"/>
                <w:szCs w:val="24"/>
              </w:rPr>
              <w:t>s curriculums are developed, schools should have regular check ins with DMEs</w:t>
            </w:r>
          </w:p>
        </w:tc>
        <w:tc>
          <w:tcPr>
            <w:tcW w:w="2789" w:type="dxa"/>
            <w:shd w:val="clear" w:color="auto" w:fill="FFF2CC" w:themeFill="accent4" w:themeFillTint="33"/>
          </w:tcPr>
          <w:p w:rsidR="00C12AB3" w:rsidRDefault="000C4782" w14:paraId="3F683588" w14:textId="5D4035D5">
            <w:pPr>
              <w:jc w:val="center"/>
              <w:rPr>
                <w:rFonts w:ascii="Arial" w:hAnsi="Arial" w:cs="Arial"/>
                <w:sz w:val="24"/>
                <w:szCs w:val="24"/>
              </w:rPr>
            </w:pPr>
            <w:r w:rsidRPr="000C4782">
              <w:rPr>
                <w:rFonts w:ascii="Arial" w:hAnsi="Arial" w:cs="Arial"/>
                <w:sz w:val="24"/>
                <w:szCs w:val="24"/>
                <w:lang w:val="en-US"/>
              </w:rPr>
              <w:t xml:space="preserve">Appreciate other </w:t>
            </w:r>
            <w:r w:rsidR="00022D8D">
              <w:rPr>
                <w:rFonts w:ascii="Arial" w:hAnsi="Arial" w:cs="Arial"/>
                <w:sz w:val="24"/>
                <w:szCs w:val="24"/>
                <w:lang w:val="en-US"/>
              </w:rPr>
              <w:t>B</w:t>
            </w:r>
            <w:r w:rsidRPr="000C4782">
              <w:rPr>
                <w:rFonts w:ascii="Arial" w:hAnsi="Arial" w:cs="Arial"/>
                <w:sz w:val="24"/>
                <w:szCs w:val="24"/>
                <w:lang w:val="en-US"/>
              </w:rPr>
              <w:t>oards/</w:t>
            </w:r>
            <w:r w:rsidR="00022D8D">
              <w:rPr>
                <w:rFonts w:ascii="Arial" w:hAnsi="Arial" w:cs="Arial"/>
                <w:sz w:val="24"/>
                <w:szCs w:val="24"/>
                <w:lang w:val="en-US"/>
              </w:rPr>
              <w:t>P</w:t>
            </w:r>
            <w:r w:rsidRPr="000C4782">
              <w:rPr>
                <w:rFonts w:ascii="Arial" w:hAnsi="Arial" w:cs="Arial"/>
                <w:sz w:val="24"/>
                <w:szCs w:val="24"/>
                <w:lang w:val="en-US"/>
              </w:rPr>
              <w:t xml:space="preserve">rogrammes challenges – this will enable </w:t>
            </w:r>
            <w:r w:rsidR="00022D8D">
              <w:rPr>
                <w:rFonts w:ascii="Arial" w:hAnsi="Arial" w:cs="Arial"/>
                <w:sz w:val="24"/>
                <w:szCs w:val="24"/>
                <w:lang w:val="en-US"/>
              </w:rPr>
              <w:t>delivery</w:t>
            </w:r>
            <w:r w:rsidRPr="000C4782">
              <w:rPr>
                <w:rFonts w:ascii="Arial" w:hAnsi="Arial" w:cs="Arial"/>
                <w:sz w:val="24"/>
                <w:szCs w:val="24"/>
                <w:lang w:val="en-US"/>
              </w:rPr>
              <w:t>.</w:t>
            </w:r>
            <w:r w:rsidRPr="000C4782">
              <w:rPr>
                <w:rFonts w:ascii="Arial" w:hAnsi="Arial" w:cs="Arial"/>
                <w:sz w:val="24"/>
                <w:szCs w:val="24"/>
              </w:rPr>
              <w:t> </w:t>
            </w:r>
          </w:p>
        </w:tc>
        <w:tc>
          <w:tcPr>
            <w:tcW w:w="2790" w:type="dxa"/>
            <w:shd w:val="clear" w:color="auto" w:fill="E2EFD9" w:themeFill="accent6" w:themeFillTint="33"/>
          </w:tcPr>
          <w:p w:rsidR="00C12AB3" w:rsidRDefault="00F87396" w14:paraId="1BDA6732" w14:textId="420E644B">
            <w:pPr>
              <w:jc w:val="center"/>
              <w:rPr>
                <w:rFonts w:ascii="Arial" w:hAnsi="Arial" w:cs="Arial"/>
                <w:sz w:val="24"/>
                <w:szCs w:val="24"/>
              </w:rPr>
            </w:pPr>
            <w:r>
              <w:rPr>
                <w:rFonts w:ascii="Arial" w:hAnsi="Arial" w:cs="Arial"/>
                <w:sz w:val="24"/>
                <w:szCs w:val="24"/>
                <w:lang w:val="en-US"/>
              </w:rPr>
              <w:t>Programmes</w:t>
            </w:r>
            <w:r w:rsidRPr="00B229B2" w:rsidR="00B229B2">
              <w:rPr>
                <w:rFonts w:ascii="Arial" w:hAnsi="Arial" w:cs="Arial"/>
                <w:sz w:val="24"/>
                <w:szCs w:val="24"/>
                <w:lang w:val="en-US"/>
              </w:rPr>
              <w:t xml:space="preserve"> and </w:t>
            </w:r>
            <w:r w:rsidR="00111391">
              <w:rPr>
                <w:rFonts w:ascii="Arial" w:hAnsi="Arial" w:cs="Arial"/>
                <w:sz w:val="24"/>
                <w:szCs w:val="24"/>
                <w:lang w:val="en-US"/>
              </w:rPr>
              <w:t>B</w:t>
            </w:r>
            <w:r w:rsidRPr="00B229B2" w:rsidR="00B229B2">
              <w:rPr>
                <w:rFonts w:ascii="Arial" w:hAnsi="Arial" w:cs="Arial"/>
                <w:sz w:val="24"/>
                <w:szCs w:val="24"/>
                <w:lang w:val="en-US"/>
              </w:rPr>
              <w:t>oards working more closely from the beginning and noted this should be embraced as changes could be made more seamlessly</w:t>
            </w:r>
            <w:r w:rsidRPr="00B229B2" w:rsidR="00B229B2">
              <w:rPr>
                <w:rFonts w:ascii="Arial" w:hAnsi="Arial" w:cs="Arial"/>
                <w:sz w:val="24"/>
                <w:szCs w:val="24"/>
              </w:rPr>
              <w:t> </w:t>
            </w:r>
          </w:p>
        </w:tc>
        <w:tc>
          <w:tcPr>
            <w:tcW w:w="2790" w:type="dxa"/>
            <w:shd w:val="clear" w:color="auto" w:fill="FBE4D5" w:themeFill="accent2" w:themeFillTint="33"/>
          </w:tcPr>
          <w:p w:rsidR="00C12AB3" w:rsidRDefault="00A013F8" w14:paraId="24B5A9E7" w14:textId="30C006C2">
            <w:pPr>
              <w:jc w:val="center"/>
              <w:rPr>
                <w:rFonts w:ascii="Arial" w:hAnsi="Arial" w:cs="Arial"/>
                <w:sz w:val="24"/>
                <w:szCs w:val="24"/>
              </w:rPr>
            </w:pPr>
            <w:r w:rsidRPr="00A013F8">
              <w:rPr>
                <w:rFonts w:ascii="Arial" w:hAnsi="Arial" w:cs="Arial"/>
                <w:sz w:val="24"/>
                <w:szCs w:val="24"/>
                <w:lang w:val="en-US"/>
              </w:rPr>
              <w:t>Adding barriers (</w:t>
            </w:r>
            <w:r w:rsidR="00F87396">
              <w:rPr>
                <w:rFonts w:ascii="Arial" w:hAnsi="Arial" w:cs="Arial"/>
                <w:sz w:val="24"/>
                <w:szCs w:val="24"/>
                <w:lang w:val="en-US"/>
              </w:rPr>
              <w:t xml:space="preserve">for </w:t>
            </w:r>
            <w:r w:rsidR="00C2442C">
              <w:rPr>
                <w:rFonts w:ascii="Arial" w:hAnsi="Arial" w:cs="Arial"/>
                <w:sz w:val="24"/>
                <w:szCs w:val="24"/>
                <w:lang w:val="en-US"/>
              </w:rPr>
              <w:t>example,</w:t>
            </w:r>
            <w:r w:rsidRPr="00A013F8" w:rsidR="00C2442C">
              <w:rPr>
                <w:rFonts w:ascii="Arial" w:hAnsi="Arial" w:cs="Arial"/>
                <w:sz w:val="24"/>
                <w:szCs w:val="24"/>
                <w:lang w:val="en-US"/>
              </w:rPr>
              <w:t xml:space="preserve"> set</w:t>
            </w:r>
            <w:r w:rsidRPr="00A013F8">
              <w:rPr>
                <w:rFonts w:ascii="Arial" w:hAnsi="Arial" w:cs="Arial"/>
                <w:sz w:val="24"/>
                <w:szCs w:val="24"/>
                <w:lang w:val="en-US"/>
              </w:rPr>
              <w:t xml:space="preserve"> number of teaching hours)</w:t>
            </w:r>
            <w:r w:rsidRPr="00A013F8">
              <w:rPr>
                <w:rFonts w:ascii="Arial" w:hAnsi="Arial" w:cs="Arial"/>
                <w:sz w:val="24"/>
                <w:szCs w:val="24"/>
              </w:rPr>
              <w:t> </w:t>
            </w:r>
          </w:p>
        </w:tc>
        <w:tc>
          <w:tcPr>
            <w:tcW w:w="2790" w:type="dxa"/>
            <w:shd w:val="clear" w:color="auto" w:fill="D9E2F3" w:themeFill="accent1" w:themeFillTint="33"/>
          </w:tcPr>
          <w:p w:rsidR="00C12AB3" w:rsidRDefault="00343056" w14:paraId="6843DA5B" w14:textId="4C2EE691">
            <w:pPr>
              <w:jc w:val="center"/>
              <w:rPr>
                <w:rFonts w:ascii="Arial" w:hAnsi="Arial" w:cs="Arial"/>
                <w:sz w:val="24"/>
                <w:szCs w:val="24"/>
              </w:rPr>
            </w:pPr>
            <w:r w:rsidRPr="00343056">
              <w:rPr>
                <w:rFonts w:ascii="Arial" w:hAnsi="Arial" w:cs="Arial"/>
                <w:sz w:val="24"/>
                <w:szCs w:val="24"/>
                <w:lang w:val="en-US"/>
              </w:rPr>
              <w:t xml:space="preserve">Boards may have a source of information going to </w:t>
            </w:r>
            <w:r w:rsidR="003878C7">
              <w:rPr>
                <w:rFonts w:ascii="Arial" w:hAnsi="Arial" w:cs="Arial"/>
                <w:sz w:val="24"/>
                <w:szCs w:val="24"/>
                <w:lang w:val="en-US"/>
              </w:rPr>
              <w:t>H</w:t>
            </w:r>
            <w:r w:rsidRPr="00343056">
              <w:rPr>
                <w:rFonts w:ascii="Arial" w:hAnsi="Arial" w:cs="Arial"/>
                <w:sz w:val="24"/>
                <w:szCs w:val="24"/>
                <w:lang w:val="en-US"/>
              </w:rPr>
              <w:t xml:space="preserve">ealth </w:t>
            </w:r>
            <w:proofErr w:type="gramStart"/>
            <w:r w:rsidR="003878C7">
              <w:rPr>
                <w:rFonts w:ascii="Arial" w:hAnsi="Arial" w:cs="Arial"/>
                <w:sz w:val="24"/>
                <w:szCs w:val="24"/>
                <w:lang w:val="en-US"/>
              </w:rPr>
              <w:t>B</w:t>
            </w:r>
            <w:r w:rsidRPr="00343056">
              <w:rPr>
                <w:rFonts w:ascii="Arial" w:hAnsi="Arial" w:cs="Arial"/>
                <w:sz w:val="24"/>
                <w:szCs w:val="24"/>
                <w:lang w:val="en-US"/>
              </w:rPr>
              <w:t>oards</w:t>
            </w:r>
            <w:proofErr w:type="gramEnd"/>
            <w:r w:rsidRPr="00343056">
              <w:rPr>
                <w:rFonts w:ascii="Arial" w:hAnsi="Arial" w:cs="Arial"/>
                <w:sz w:val="24"/>
                <w:szCs w:val="24"/>
                <w:lang w:val="en-US"/>
              </w:rPr>
              <w:t xml:space="preserve"> but this is not communicated</w:t>
            </w:r>
            <w:r w:rsidRPr="00343056">
              <w:rPr>
                <w:rFonts w:ascii="Arial" w:hAnsi="Arial" w:cs="Arial"/>
                <w:sz w:val="24"/>
                <w:szCs w:val="24"/>
              </w:rPr>
              <w:t> </w:t>
            </w:r>
          </w:p>
        </w:tc>
      </w:tr>
      <w:tr w:rsidR="00C12AB3" w:rsidTr="3E0EFAC4" w14:paraId="2E041985" w14:textId="77777777">
        <w:tc>
          <w:tcPr>
            <w:tcW w:w="2789" w:type="dxa"/>
            <w:shd w:val="clear" w:color="auto" w:fill="DEEAF6" w:themeFill="accent5" w:themeFillTint="33"/>
          </w:tcPr>
          <w:p w:rsidR="00C12AB3" w:rsidRDefault="00956321" w14:paraId="1A52A507" w14:textId="6591E4A8">
            <w:pPr>
              <w:jc w:val="center"/>
              <w:rPr>
                <w:rFonts w:ascii="Arial" w:hAnsi="Arial" w:cs="Arial"/>
                <w:sz w:val="24"/>
                <w:szCs w:val="24"/>
                <w:lang w:val="en-US"/>
              </w:rPr>
            </w:pPr>
            <w:r>
              <w:rPr>
                <w:rFonts w:ascii="Arial" w:hAnsi="Arial" w:cs="Arial"/>
                <w:sz w:val="24"/>
                <w:szCs w:val="24"/>
                <w:lang w:val="en-US"/>
              </w:rPr>
              <w:t xml:space="preserve">Look at </w:t>
            </w:r>
            <w:r w:rsidR="00656B7C">
              <w:rPr>
                <w:rFonts w:ascii="Arial" w:hAnsi="Arial" w:cs="Arial"/>
                <w:sz w:val="24"/>
                <w:szCs w:val="24"/>
                <w:lang w:val="en-US"/>
              </w:rPr>
              <w:t>sustainability around students and travel</w:t>
            </w:r>
          </w:p>
        </w:tc>
        <w:tc>
          <w:tcPr>
            <w:tcW w:w="2789" w:type="dxa"/>
            <w:shd w:val="clear" w:color="auto" w:fill="FFF2CC" w:themeFill="accent4" w:themeFillTint="33"/>
          </w:tcPr>
          <w:p w:rsidR="00C12AB3" w:rsidRDefault="00C12AB3" w14:paraId="6F91CD6A" w14:textId="77777777">
            <w:pPr>
              <w:jc w:val="center"/>
              <w:rPr>
                <w:rFonts w:ascii="Arial" w:hAnsi="Arial" w:cs="Arial"/>
                <w:sz w:val="24"/>
                <w:szCs w:val="24"/>
              </w:rPr>
            </w:pPr>
          </w:p>
        </w:tc>
        <w:tc>
          <w:tcPr>
            <w:tcW w:w="2790" w:type="dxa"/>
            <w:shd w:val="clear" w:color="auto" w:fill="E2EFD9" w:themeFill="accent6" w:themeFillTint="33"/>
          </w:tcPr>
          <w:p w:rsidR="00C12AB3" w:rsidRDefault="00B229B2" w14:paraId="47824D79" w14:textId="51ADDAB6">
            <w:pPr>
              <w:jc w:val="center"/>
              <w:rPr>
                <w:rFonts w:ascii="Arial" w:hAnsi="Arial" w:cs="Arial"/>
                <w:sz w:val="24"/>
                <w:szCs w:val="24"/>
              </w:rPr>
            </w:pPr>
            <w:r>
              <w:rPr>
                <w:rFonts w:ascii="Arial" w:hAnsi="Arial" w:cs="Arial"/>
                <w:sz w:val="24"/>
                <w:szCs w:val="24"/>
              </w:rPr>
              <w:t>Support for Students</w:t>
            </w:r>
          </w:p>
        </w:tc>
        <w:tc>
          <w:tcPr>
            <w:tcW w:w="2790" w:type="dxa"/>
            <w:shd w:val="clear" w:color="auto" w:fill="FBE4D5" w:themeFill="accent2" w:themeFillTint="33"/>
          </w:tcPr>
          <w:p w:rsidRPr="00566133" w:rsidR="00C12AB3" w:rsidRDefault="00C2442C" w14:paraId="6CE2FF6F" w14:textId="21A6B422">
            <w:pPr>
              <w:jc w:val="center"/>
              <w:rPr>
                <w:rFonts w:ascii="Arial" w:hAnsi="Arial" w:cs="Arial"/>
                <w:sz w:val="24"/>
                <w:szCs w:val="24"/>
              </w:rPr>
            </w:pPr>
            <w:r>
              <w:rPr>
                <w:rFonts w:ascii="Arial" w:hAnsi="Arial" w:cs="Arial"/>
                <w:sz w:val="24"/>
                <w:szCs w:val="24"/>
                <w:lang w:val="en-US"/>
              </w:rPr>
              <w:t>L</w:t>
            </w:r>
            <w:r w:rsidRPr="00566133" w:rsidR="00566133">
              <w:rPr>
                <w:rFonts w:ascii="Arial" w:hAnsi="Arial" w:cs="Arial"/>
                <w:sz w:val="24"/>
                <w:szCs w:val="24"/>
                <w:lang w:val="en-US"/>
              </w:rPr>
              <w:t>ook at evidence to drive and make decisions.</w:t>
            </w:r>
            <w:r w:rsidRPr="00566133" w:rsidR="00566133">
              <w:rPr>
                <w:rFonts w:ascii="Arial" w:hAnsi="Arial" w:cs="Arial"/>
                <w:sz w:val="24"/>
                <w:szCs w:val="24"/>
              </w:rPr>
              <w:t> </w:t>
            </w:r>
          </w:p>
        </w:tc>
        <w:tc>
          <w:tcPr>
            <w:tcW w:w="2790" w:type="dxa"/>
            <w:shd w:val="clear" w:color="auto" w:fill="D9E2F3" w:themeFill="accent1" w:themeFillTint="33"/>
          </w:tcPr>
          <w:p w:rsidR="00C12AB3" w:rsidRDefault="30A3589B" w14:paraId="5B6E356A" w14:textId="3812EFD6">
            <w:pPr>
              <w:jc w:val="center"/>
              <w:rPr>
                <w:rFonts w:ascii="Arial" w:hAnsi="Arial" w:cs="Arial"/>
                <w:sz w:val="24"/>
                <w:szCs w:val="24"/>
              </w:rPr>
            </w:pPr>
            <w:r w:rsidRPr="5BDC172B">
              <w:rPr>
                <w:rFonts w:ascii="Arial" w:hAnsi="Arial" w:cs="Arial"/>
                <w:sz w:val="24"/>
                <w:szCs w:val="24"/>
                <w:lang w:val="en-US"/>
              </w:rPr>
              <w:t>C</w:t>
            </w:r>
            <w:r w:rsidRPr="5BDC172B" w:rsidR="2797230E">
              <w:rPr>
                <w:rFonts w:ascii="Arial" w:hAnsi="Arial" w:cs="Arial"/>
                <w:sz w:val="24"/>
                <w:szCs w:val="24"/>
                <w:lang w:val="en-US"/>
              </w:rPr>
              <w:t>ommunication</w:t>
            </w:r>
            <w:r w:rsidRPr="3E0EFAC4" w:rsidR="0711EF8B">
              <w:rPr>
                <w:rFonts w:ascii="Arial" w:hAnsi="Arial" w:cs="Arial"/>
                <w:sz w:val="24"/>
                <w:szCs w:val="24"/>
                <w:lang w:val="en-US"/>
              </w:rPr>
              <w:t xml:space="preserve"> around capacity and teaching requirements</w:t>
            </w:r>
            <w:r w:rsidRPr="3E0EFAC4" w:rsidR="0711EF8B">
              <w:rPr>
                <w:rFonts w:ascii="Arial" w:hAnsi="Arial" w:cs="Arial"/>
                <w:sz w:val="24"/>
                <w:szCs w:val="24"/>
              </w:rPr>
              <w:t> </w:t>
            </w:r>
            <w:r w:rsidRPr="3E0EFAC4" w:rsidR="0FA09736">
              <w:rPr>
                <w:rFonts w:ascii="Arial" w:hAnsi="Arial" w:cs="Arial"/>
                <w:sz w:val="24"/>
                <w:szCs w:val="24"/>
              </w:rPr>
              <w:t>could be improved</w:t>
            </w:r>
          </w:p>
        </w:tc>
      </w:tr>
      <w:tr w:rsidR="00EE7023" w:rsidTr="3E0EFAC4" w14:paraId="087EB61F" w14:textId="77777777">
        <w:tc>
          <w:tcPr>
            <w:tcW w:w="2789" w:type="dxa"/>
            <w:shd w:val="clear" w:color="auto" w:fill="DEEAF6" w:themeFill="accent5" w:themeFillTint="33"/>
          </w:tcPr>
          <w:p w:rsidR="00EE7023" w:rsidRDefault="00EE7023" w14:paraId="7E6F5184" w14:textId="77777777">
            <w:pPr>
              <w:jc w:val="center"/>
              <w:rPr>
                <w:rFonts w:ascii="Arial" w:hAnsi="Arial" w:cs="Arial"/>
                <w:sz w:val="24"/>
                <w:szCs w:val="24"/>
                <w:lang w:val="en-US"/>
              </w:rPr>
            </w:pPr>
          </w:p>
        </w:tc>
        <w:tc>
          <w:tcPr>
            <w:tcW w:w="2789" w:type="dxa"/>
            <w:shd w:val="clear" w:color="auto" w:fill="FFF2CC" w:themeFill="accent4" w:themeFillTint="33"/>
          </w:tcPr>
          <w:p w:rsidR="00EE7023" w:rsidRDefault="00EE7023" w14:paraId="0F9724D3" w14:textId="77777777">
            <w:pPr>
              <w:jc w:val="center"/>
              <w:rPr>
                <w:rFonts w:ascii="Arial" w:hAnsi="Arial" w:cs="Arial"/>
                <w:sz w:val="24"/>
                <w:szCs w:val="24"/>
              </w:rPr>
            </w:pPr>
          </w:p>
        </w:tc>
        <w:tc>
          <w:tcPr>
            <w:tcW w:w="2790" w:type="dxa"/>
            <w:shd w:val="clear" w:color="auto" w:fill="E2EFD9" w:themeFill="accent6" w:themeFillTint="33"/>
          </w:tcPr>
          <w:p w:rsidR="00EE7023" w:rsidRDefault="00EE7023" w14:paraId="346C6D79" w14:textId="1E50118E">
            <w:pPr>
              <w:jc w:val="center"/>
              <w:rPr>
                <w:rFonts w:ascii="Arial" w:hAnsi="Arial" w:cs="Arial"/>
                <w:sz w:val="24"/>
                <w:szCs w:val="24"/>
              </w:rPr>
            </w:pPr>
            <w:r>
              <w:rPr>
                <w:rFonts w:ascii="Arial" w:hAnsi="Arial" w:cs="Arial"/>
                <w:sz w:val="24"/>
                <w:szCs w:val="24"/>
              </w:rPr>
              <w:t>Available resources</w:t>
            </w:r>
          </w:p>
        </w:tc>
        <w:tc>
          <w:tcPr>
            <w:tcW w:w="2790" w:type="dxa"/>
            <w:shd w:val="clear" w:color="auto" w:fill="FBE4D5" w:themeFill="accent2" w:themeFillTint="33"/>
          </w:tcPr>
          <w:p w:rsidR="00EE7023" w:rsidRDefault="00EE7023" w14:paraId="3EB084FD" w14:textId="77777777">
            <w:pPr>
              <w:jc w:val="center"/>
              <w:rPr>
                <w:rFonts w:ascii="Arial" w:hAnsi="Arial" w:cs="Arial"/>
                <w:sz w:val="24"/>
                <w:szCs w:val="24"/>
              </w:rPr>
            </w:pPr>
          </w:p>
        </w:tc>
        <w:tc>
          <w:tcPr>
            <w:tcW w:w="2790" w:type="dxa"/>
            <w:shd w:val="clear" w:color="auto" w:fill="D9E2F3" w:themeFill="accent1" w:themeFillTint="33"/>
          </w:tcPr>
          <w:p w:rsidR="00EE7023" w:rsidRDefault="00FB529B" w14:paraId="14EAA312" w14:textId="5EBE5D53">
            <w:pPr>
              <w:jc w:val="center"/>
              <w:rPr>
                <w:rFonts w:ascii="Arial" w:hAnsi="Arial" w:cs="Arial"/>
                <w:sz w:val="24"/>
                <w:szCs w:val="24"/>
              </w:rPr>
            </w:pPr>
            <w:r w:rsidRPr="00FB529B">
              <w:rPr>
                <w:rFonts w:ascii="Arial" w:hAnsi="Arial" w:cs="Arial"/>
                <w:sz w:val="24"/>
                <w:szCs w:val="24"/>
              </w:rPr>
              <w:t>ScotGEM in D&amp;G is a successful model where it is integrated in hospital and GP</w:t>
            </w:r>
          </w:p>
        </w:tc>
      </w:tr>
      <w:tr w:rsidR="00FB529B" w:rsidTr="3E0EFAC4" w14:paraId="3D6CEF22" w14:textId="77777777">
        <w:tc>
          <w:tcPr>
            <w:tcW w:w="2789" w:type="dxa"/>
            <w:shd w:val="clear" w:color="auto" w:fill="DEEAF6" w:themeFill="accent5" w:themeFillTint="33"/>
          </w:tcPr>
          <w:p w:rsidR="00FB529B" w:rsidRDefault="00FB529B" w14:paraId="6E09F5F1" w14:textId="77777777">
            <w:pPr>
              <w:jc w:val="center"/>
              <w:rPr>
                <w:rFonts w:ascii="Arial" w:hAnsi="Arial" w:cs="Arial"/>
                <w:sz w:val="24"/>
                <w:szCs w:val="24"/>
                <w:lang w:val="en-US"/>
              </w:rPr>
            </w:pPr>
          </w:p>
        </w:tc>
        <w:tc>
          <w:tcPr>
            <w:tcW w:w="2789" w:type="dxa"/>
            <w:shd w:val="clear" w:color="auto" w:fill="FFF2CC" w:themeFill="accent4" w:themeFillTint="33"/>
          </w:tcPr>
          <w:p w:rsidR="00FB529B" w:rsidRDefault="00FB529B" w14:paraId="0F2CFFA9" w14:textId="77777777">
            <w:pPr>
              <w:jc w:val="center"/>
              <w:rPr>
                <w:rFonts w:ascii="Arial" w:hAnsi="Arial" w:cs="Arial"/>
                <w:sz w:val="24"/>
                <w:szCs w:val="24"/>
              </w:rPr>
            </w:pPr>
          </w:p>
        </w:tc>
        <w:tc>
          <w:tcPr>
            <w:tcW w:w="2790" w:type="dxa"/>
            <w:shd w:val="clear" w:color="auto" w:fill="E2EFD9" w:themeFill="accent6" w:themeFillTint="33"/>
          </w:tcPr>
          <w:p w:rsidR="00FB529B" w:rsidRDefault="00FB529B" w14:paraId="4C58B974" w14:textId="77777777">
            <w:pPr>
              <w:jc w:val="center"/>
              <w:rPr>
                <w:rFonts w:ascii="Arial" w:hAnsi="Arial" w:cs="Arial"/>
                <w:sz w:val="24"/>
                <w:szCs w:val="24"/>
              </w:rPr>
            </w:pPr>
          </w:p>
        </w:tc>
        <w:tc>
          <w:tcPr>
            <w:tcW w:w="2790" w:type="dxa"/>
            <w:shd w:val="clear" w:color="auto" w:fill="FBE4D5" w:themeFill="accent2" w:themeFillTint="33"/>
          </w:tcPr>
          <w:p w:rsidR="00FB529B" w:rsidRDefault="00FB529B" w14:paraId="02CF86CA" w14:textId="77777777">
            <w:pPr>
              <w:jc w:val="center"/>
              <w:rPr>
                <w:rFonts w:ascii="Arial" w:hAnsi="Arial" w:cs="Arial"/>
                <w:sz w:val="24"/>
                <w:szCs w:val="24"/>
              </w:rPr>
            </w:pPr>
          </w:p>
        </w:tc>
        <w:tc>
          <w:tcPr>
            <w:tcW w:w="2790" w:type="dxa"/>
            <w:shd w:val="clear" w:color="auto" w:fill="D9E2F3" w:themeFill="accent1" w:themeFillTint="33"/>
          </w:tcPr>
          <w:p w:rsidRPr="00FB529B" w:rsidR="00FB529B" w:rsidRDefault="00A51E58" w14:paraId="6E729938" w14:textId="52E0EB83">
            <w:pPr>
              <w:jc w:val="center"/>
              <w:rPr>
                <w:rFonts w:ascii="Arial" w:hAnsi="Arial" w:cs="Arial"/>
                <w:sz w:val="24"/>
                <w:szCs w:val="24"/>
              </w:rPr>
            </w:pPr>
            <w:r w:rsidRPr="00A51E58">
              <w:rPr>
                <w:rFonts w:ascii="Arial" w:hAnsi="Arial" w:cs="Arial"/>
                <w:sz w:val="24"/>
                <w:szCs w:val="24"/>
                <w:lang w:val="en-US"/>
              </w:rPr>
              <w:t xml:space="preserve">GP teams and DMEs need to communicate </w:t>
            </w:r>
            <w:r w:rsidRPr="00A51E58" w:rsidR="00B91418">
              <w:rPr>
                <w:rFonts w:ascii="Arial" w:hAnsi="Arial" w:cs="Arial"/>
                <w:sz w:val="24"/>
                <w:szCs w:val="24"/>
                <w:lang w:val="en-US"/>
              </w:rPr>
              <w:t>better around</w:t>
            </w:r>
            <w:r w:rsidRPr="00A51E58">
              <w:rPr>
                <w:rFonts w:ascii="Arial" w:hAnsi="Arial" w:cs="Arial"/>
                <w:sz w:val="24"/>
                <w:szCs w:val="24"/>
                <w:lang w:val="en-US"/>
              </w:rPr>
              <w:t xml:space="preserve"> governance. </w:t>
            </w:r>
            <w:r w:rsidRPr="00A51E58">
              <w:rPr>
                <w:rFonts w:ascii="Arial" w:hAnsi="Arial" w:cs="Arial"/>
                <w:sz w:val="24"/>
                <w:szCs w:val="24"/>
              </w:rPr>
              <w:t> </w:t>
            </w:r>
          </w:p>
        </w:tc>
      </w:tr>
      <w:tr w:rsidR="00A51E58" w:rsidTr="3E0EFAC4" w14:paraId="5FB7740E" w14:textId="77777777">
        <w:tc>
          <w:tcPr>
            <w:tcW w:w="2789" w:type="dxa"/>
            <w:shd w:val="clear" w:color="auto" w:fill="DEEAF6" w:themeFill="accent5" w:themeFillTint="33"/>
          </w:tcPr>
          <w:p w:rsidR="00A51E58" w:rsidRDefault="00A51E58" w14:paraId="1310B6E4" w14:textId="77777777">
            <w:pPr>
              <w:jc w:val="center"/>
              <w:rPr>
                <w:rFonts w:ascii="Arial" w:hAnsi="Arial" w:cs="Arial"/>
                <w:sz w:val="24"/>
                <w:szCs w:val="24"/>
                <w:lang w:val="en-US"/>
              </w:rPr>
            </w:pPr>
          </w:p>
        </w:tc>
        <w:tc>
          <w:tcPr>
            <w:tcW w:w="2789" w:type="dxa"/>
            <w:shd w:val="clear" w:color="auto" w:fill="FFF2CC" w:themeFill="accent4" w:themeFillTint="33"/>
          </w:tcPr>
          <w:p w:rsidR="00A51E58" w:rsidRDefault="00A51E58" w14:paraId="03450753" w14:textId="77777777">
            <w:pPr>
              <w:jc w:val="center"/>
              <w:rPr>
                <w:rFonts w:ascii="Arial" w:hAnsi="Arial" w:cs="Arial"/>
                <w:sz w:val="24"/>
                <w:szCs w:val="24"/>
              </w:rPr>
            </w:pPr>
          </w:p>
        </w:tc>
        <w:tc>
          <w:tcPr>
            <w:tcW w:w="2790" w:type="dxa"/>
            <w:shd w:val="clear" w:color="auto" w:fill="E2EFD9" w:themeFill="accent6" w:themeFillTint="33"/>
          </w:tcPr>
          <w:p w:rsidR="00A51E58" w:rsidRDefault="00A51E58" w14:paraId="0A369B00" w14:textId="77777777">
            <w:pPr>
              <w:jc w:val="center"/>
              <w:rPr>
                <w:rFonts w:ascii="Arial" w:hAnsi="Arial" w:cs="Arial"/>
                <w:sz w:val="24"/>
                <w:szCs w:val="24"/>
              </w:rPr>
            </w:pPr>
          </w:p>
        </w:tc>
        <w:tc>
          <w:tcPr>
            <w:tcW w:w="2790" w:type="dxa"/>
            <w:shd w:val="clear" w:color="auto" w:fill="FBE4D5" w:themeFill="accent2" w:themeFillTint="33"/>
          </w:tcPr>
          <w:p w:rsidR="00A51E58" w:rsidRDefault="00A51E58" w14:paraId="6BE50A0B" w14:textId="77777777">
            <w:pPr>
              <w:jc w:val="center"/>
              <w:rPr>
                <w:rFonts w:ascii="Arial" w:hAnsi="Arial" w:cs="Arial"/>
                <w:sz w:val="24"/>
                <w:szCs w:val="24"/>
              </w:rPr>
            </w:pPr>
          </w:p>
        </w:tc>
        <w:tc>
          <w:tcPr>
            <w:tcW w:w="2790" w:type="dxa"/>
            <w:shd w:val="clear" w:color="auto" w:fill="D9E2F3" w:themeFill="accent1" w:themeFillTint="33"/>
          </w:tcPr>
          <w:p w:rsidRPr="00A51E58" w:rsidR="00A51E58" w:rsidRDefault="00CE0DCF" w14:paraId="4CBF3DEC" w14:textId="456A489D">
            <w:pPr>
              <w:jc w:val="center"/>
              <w:rPr>
                <w:rFonts w:ascii="Arial" w:hAnsi="Arial" w:cs="Arial"/>
                <w:sz w:val="24"/>
                <w:szCs w:val="24"/>
                <w:lang w:val="en-US"/>
              </w:rPr>
            </w:pPr>
            <w:r w:rsidRPr="00CE0DCF">
              <w:rPr>
                <w:rFonts w:ascii="Arial" w:hAnsi="Arial" w:cs="Arial"/>
                <w:sz w:val="24"/>
                <w:szCs w:val="24"/>
              </w:rPr>
              <w:t>ADME for primary care who is a GP</w:t>
            </w:r>
          </w:p>
        </w:tc>
      </w:tr>
    </w:tbl>
    <w:p w:rsidR="008B393B" w:rsidRDefault="008B393B" w14:paraId="7E554308" w14:textId="77777777">
      <w:pPr>
        <w:rPr>
          <w:rFonts w:ascii="Arial" w:hAnsi="Arial" w:cs="Arial"/>
          <w:b/>
          <w:bCs/>
          <w:sz w:val="24"/>
          <w:szCs w:val="24"/>
        </w:rPr>
      </w:pPr>
    </w:p>
    <w:p w:rsidR="3293D0A8" w:rsidP="132ED389" w:rsidRDefault="3293D0A8" w14:paraId="6E13A507" w14:textId="39368DEF">
      <w:pPr>
        <w:pStyle w:val="Heading1"/>
        <w:rPr>
          <w:rFonts w:ascii="Arial" w:hAnsi="Arial" w:cs="Arial"/>
          <w:b/>
          <w:bCs/>
          <w:color w:val="1F3864" w:themeColor="accent1" w:themeShade="80"/>
        </w:rPr>
      </w:pPr>
      <w:r w:rsidRPr="132ED389">
        <w:rPr>
          <w:rFonts w:ascii="Arial" w:hAnsi="Arial" w:cs="Arial"/>
          <w:b/>
          <w:bCs/>
          <w:color w:val="1F3864" w:themeColor="accent1" w:themeShade="80"/>
        </w:rPr>
        <w:t xml:space="preserve">Summary of Group Discussions </w:t>
      </w:r>
    </w:p>
    <w:p w:rsidR="14C257AA" w:rsidP="132ED389" w:rsidRDefault="5CCA68F1" w14:paraId="6E9EA225" w14:textId="43041C1D">
      <w:pPr>
        <w:pStyle w:val="ListParagraph"/>
        <w:ind w:left="0"/>
        <w:rPr>
          <w:rFonts w:ascii="Arial" w:hAnsi="Arial" w:cs="Arial"/>
        </w:rPr>
      </w:pPr>
      <w:r w:rsidRPr="5BDC172B">
        <w:rPr>
          <w:rFonts w:ascii="Arial" w:hAnsi="Arial" w:cs="Arial"/>
        </w:rPr>
        <w:t>N</w:t>
      </w:r>
      <w:r w:rsidRPr="5BDC172B" w:rsidR="3F263B4B">
        <w:rPr>
          <w:rFonts w:ascii="Arial" w:hAnsi="Arial" w:cs="Arial"/>
        </w:rPr>
        <w:t>o</w:t>
      </w:r>
      <w:r w:rsidRPr="0B41D0BA" w:rsidR="3F263B4B">
        <w:rPr>
          <w:rFonts w:ascii="Arial" w:hAnsi="Arial" w:cs="Arial"/>
        </w:rPr>
        <w:t xml:space="preserve"> </w:t>
      </w:r>
      <w:r w:rsidRPr="0B41D0BA" w:rsidR="39B45567">
        <w:rPr>
          <w:rFonts w:ascii="Arial" w:hAnsi="Arial" w:cs="Arial"/>
        </w:rPr>
        <w:t xml:space="preserve">major </w:t>
      </w:r>
      <w:r w:rsidRPr="0B41D0BA" w:rsidR="3F263B4B">
        <w:rPr>
          <w:rFonts w:ascii="Arial" w:hAnsi="Arial" w:cs="Arial"/>
        </w:rPr>
        <w:t xml:space="preserve">new changes to </w:t>
      </w:r>
      <w:proofErr w:type="spellStart"/>
      <w:r w:rsidRPr="0B41D0BA" w:rsidR="3F263B4B">
        <w:rPr>
          <w:rFonts w:ascii="Arial" w:hAnsi="Arial" w:cs="Arial"/>
        </w:rPr>
        <w:t>MoT</w:t>
      </w:r>
      <w:proofErr w:type="spellEnd"/>
      <w:r w:rsidRPr="0B41D0BA" w:rsidR="3F263B4B">
        <w:rPr>
          <w:rFonts w:ascii="Arial" w:hAnsi="Arial" w:cs="Arial"/>
        </w:rPr>
        <w:t xml:space="preserve"> will be </w:t>
      </w:r>
      <w:r w:rsidRPr="0B41D0BA" w:rsidR="7AA8A65F">
        <w:rPr>
          <w:rFonts w:ascii="Arial" w:hAnsi="Arial" w:cs="Arial"/>
        </w:rPr>
        <w:t>implemented</w:t>
      </w:r>
      <w:r w:rsidRPr="0B41D0BA" w:rsidR="3F263B4B">
        <w:rPr>
          <w:rFonts w:ascii="Arial" w:hAnsi="Arial" w:cs="Arial"/>
        </w:rPr>
        <w:t xml:space="preserve"> for 2</w:t>
      </w:r>
      <w:r w:rsidRPr="0B41D0BA" w:rsidR="244DEB21">
        <w:rPr>
          <w:rFonts w:ascii="Arial" w:hAnsi="Arial" w:cs="Arial"/>
        </w:rPr>
        <w:t xml:space="preserve">024/25 </w:t>
      </w:r>
      <w:r w:rsidRPr="0B41D0BA" w:rsidR="3F263B4B">
        <w:rPr>
          <w:rFonts w:ascii="Arial" w:hAnsi="Arial" w:cs="Arial"/>
        </w:rPr>
        <w:t xml:space="preserve">beyond the </w:t>
      </w:r>
      <w:proofErr w:type="gramStart"/>
      <w:r w:rsidRPr="0B41D0BA" w:rsidR="3F263B4B">
        <w:rPr>
          <w:rFonts w:ascii="Arial" w:hAnsi="Arial" w:cs="Arial"/>
        </w:rPr>
        <w:t>short term</w:t>
      </w:r>
      <w:proofErr w:type="gramEnd"/>
      <w:r w:rsidRPr="0B41D0BA" w:rsidR="3F263B4B">
        <w:rPr>
          <w:rFonts w:ascii="Arial" w:hAnsi="Arial" w:cs="Arial"/>
        </w:rPr>
        <w:t xml:space="preserve"> changes </w:t>
      </w:r>
      <w:r w:rsidRPr="0B41D0BA" w:rsidR="5B60F0DA">
        <w:rPr>
          <w:rFonts w:ascii="Arial" w:hAnsi="Arial" w:cs="Arial"/>
        </w:rPr>
        <w:t>summarised below</w:t>
      </w:r>
      <w:r w:rsidRPr="0B41D0BA" w:rsidR="205093F8">
        <w:rPr>
          <w:rFonts w:ascii="Arial" w:hAnsi="Arial" w:cs="Arial"/>
        </w:rPr>
        <w:t xml:space="preserve"> which were agreed at this event</w:t>
      </w:r>
      <w:r w:rsidRPr="0B41D0BA" w:rsidR="184B84AD">
        <w:rPr>
          <w:rFonts w:ascii="Arial" w:hAnsi="Arial" w:cs="Arial"/>
        </w:rPr>
        <w:t>.</w:t>
      </w:r>
    </w:p>
    <w:p w:rsidR="132ED389" w:rsidP="132ED389" w:rsidRDefault="132ED389" w14:paraId="40CB95E2" w14:textId="5BA12827">
      <w:pPr>
        <w:pStyle w:val="ListParagraph"/>
        <w:ind w:left="0"/>
        <w:rPr>
          <w:rFonts w:ascii="Arial" w:hAnsi="Arial" w:cs="Arial"/>
        </w:rPr>
      </w:pPr>
    </w:p>
    <w:p w:rsidR="005966DC" w:rsidP="005966DC" w:rsidRDefault="005966DC" w14:paraId="13ACC86D" w14:textId="2C50333C">
      <w:pPr>
        <w:pStyle w:val="ListParagraph"/>
        <w:numPr>
          <w:ilvl w:val="0"/>
          <w:numId w:val="9"/>
        </w:numPr>
        <w:rPr>
          <w:rFonts w:ascii="Arial" w:hAnsi="Arial" w:cs="Arial"/>
        </w:rPr>
      </w:pPr>
      <w:r w:rsidRPr="0C126529">
        <w:rPr>
          <w:rFonts w:ascii="Arial" w:hAnsi="Arial" w:cs="Arial"/>
        </w:rPr>
        <w:t>NES propose</w:t>
      </w:r>
      <w:r w:rsidRPr="0C126529" w:rsidR="1854B8AA">
        <w:rPr>
          <w:rFonts w:ascii="Arial" w:hAnsi="Arial" w:cs="Arial"/>
        </w:rPr>
        <w:t>s that</w:t>
      </w:r>
      <w:r w:rsidRPr="0C126529">
        <w:rPr>
          <w:rFonts w:ascii="Arial" w:hAnsi="Arial" w:cs="Arial"/>
        </w:rPr>
        <w:t xml:space="preserve"> the ‘Programme Movement ‘tab is used as a pilot for this </w:t>
      </w:r>
      <w:r w:rsidRPr="0C126529" w:rsidR="00876DE7">
        <w:rPr>
          <w:rFonts w:ascii="Arial" w:hAnsi="Arial" w:cs="Arial"/>
        </w:rPr>
        <w:t>year’s</w:t>
      </w:r>
      <w:r w:rsidRPr="0C126529">
        <w:rPr>
          <w:rFonts w:ascii="Arial" w:hAnsi="Arial" w:cs="Arial"/>
        </w:rPr>
        <w:t xml:space="preserve"> </w:t>
      </w:r>
      <w:proofErr w:type="spellStart"/>
      <w:r w:rsidRPr="0C126529">
        <w:rPr>
          <w:rFonts w:ascii="Arial" w:hAnsi="Arial" w:cs="Arial"/>
        </w:rPr>
        <w:t>MoT</w:t>
      </w:r>
      <w:proofErr w:type="spellEnd"/>
      <w:r w:rsidRPr="0C126529">
        <w:rPr>
          <w:rFonts w:ascii="Arial" w:hAnsi="Arial" w:cs="Arial"/>
        </w:rPr>
        <w:t xml:space="preserve"> submission</w:t>
      </w:r>
      <w:r w:rsidRPr="0C126529" w:rsidR="38DD0DA2">
        <w:rPr>
          <w:rFonts w:ascii="Arial" w:hAnsi="Arial" w:cs="Arial"/>
        </w:rPr>
        <w:t>. Fe</w:t>
      </w:r>
      <w:r w:rsidRPr="0C126529">
        <w:rPr>
          <w:rFonts w:ascii="Arial" w:hAnsi="Arial" w:cs="Arial"/>
        </w:rPr>
        <w:t>edback provided</w:t>
      </w:r>
      <w:r w:rsidRPr="0C126529" w:rsidR="004D2F11">
        <w:rPr>
          <w:rFonts w:ascii="Arial" w:hAnsi="Arial" w:cs="Arial"/>
        </w:rPr>
        <w:t xml:space="preserve"> from Boards</w:t>
      </w:r>
      <w:r w:rsidRPr="0C126529" w:rsidR="345606BC">
        <w:rPr>
          <w:rFonts w:ascii="Arial" w:hAnsi="Arial" w:cs="Arial"/>
        </w:rPr>
        <w:t xml:space="preserve"> will be helpful to understand whether this is a useful development going forwards</w:t>
      </w:r>
      <w:r w:rsidRPr="0C126529" w:rsidR="004D2F11">
        <w:rPr>
          <w:rFonts w:ascii="Arial" w:hAnsi="Arial" w:cs="Arial"/>
        </w:rPr>
        <w:t>.</w:t>
      </w:r>
    </w:p>
    <w:p w:rsidR="00AF57B9" w:rsidP="005966DC" w:rsidRDefault="005966DC" w14:paraId="0DB031D8" w14:textId="5B07B01D">
      <w:pPr>
        <w:pStyle w:val="ListParagraph"/>
        <w:numPr>
          <w:ilvl w:val="0"/>
          <w:numId w:val="9"/>
        </w:numPr>
        <w:rPr>
          <w:rFonts w:ascii="Arial" w:hAnsi="Arial" w:cs="Arial"/>
        </w:rPr>
      </w:pPr>
      <w:r w:rsidRPr="0C126529">
        <w:rPr>
          <w:rFonts w:ascii="Arial" w:hAnsi="Arial" w:cs="Arial"/>
        </w:rPr>
        <w:t xml:space="preserve">Category B data for this year’s </w:t>
      </w:r>
      <w:proofErr w:type="spellStart"/>
      <w:r w:rsidRPr="0C126529">
        <w:rPr>
          <w:rFonts w:ascii="Arial" w:hAnsi="Arial" w:cs="Arial"/>
        </w:rPr>
        <w:t>MoT</w:t>
      </w:r>
      <w:proofErr w:type="spellEnd"/>
      <w:r w:rsidRPr="0C126529">
        <w:rPr>
          <w:rFonts w:ascii="Arial" w:hAnsi="Arial" w:cs="Arial"/>
        </w:rPr>
        <w:t xml:space="preserve"> submission</w:t>
      </w:r>
      <w:r w:rsidRPr="0C126529" w:rsidR="06A8EF76">
        <w:rPr>
          <w:rFonts w:ascii="Arial" w:hAnsi="Arial" w:cs="Arial"/>
        </w:rPr>
        <w:t xml:space="preserve"> can be re-submitted from previous </w:t>
      </w:r>
      <w:proofErr w:type="gramStart"/>
      <w:r w:rsidRPr="0C126529" w:rsidR="06A8EF76">
        <w:rPr>
          <w:rFonts w:ascii="Arial" w:hAnsi="Arial" w:cs="Arial"/>
        </w:rPr>
        <w:t>years</w:t>
      </w:r>
      <w:proofErr w:type="gramEnd"/>
      <w:r w:rsidRPr="0C126529" w:rsidR="06A8EF76">
        <w:rPr>
          <w:rFonts w:ascii="Arial" w:hAnsi="Arial" w:cs="Arial"/>
        </w:rPr>
        <w:t xml:space="preserve"> </w:t>
      </w:r>
      <w:r w:rsidRPr="0C126529" w:rsidR="5C19FB33">
        <w:rPr>
          <w:rFonts w:ascii="Arial" w:hAnsi="Arial" w:cs="Arial"/>
        </w:rPr>
        <w:t xml:space="preserve">but NES will accept a </w:t>
      </w:r>
      <w:r w:rsidRPr="0C126529" w:rsidR="06A8EF76">
        <w:rPr>
          <w:rFonts w:ascii="Arial" w:hAnsi="Arial" w:cs="Arial"/>
        </w:rPr>
        <w:t xml:space="preserve">new submission </w:t>
      </w:r>
      <w:r w:rsidRPr="0C126529" w:rsidR="470AA16A">
        <w:rPr>
          <w:rFonts w:ascii="Arial" w:hAnsi="Arial" w:cs="Arial"/>
        </w:rPr>
        <w:t>if the Board prefers to do that</w:t>
      </w:r>
    </w:p>
    <w:p w:rsidR="00AF57B9" w:rsidP="005966DC" w:rsidRDefault="00240EA6" w14:paraId="644AEEC8" w14:textId="28D0631C">
      <w:pPr>
        <w:pStyle w:val="ListParagraph"/>
        <w:numPr>
          <w:ilvl w:val="0"/>
          <w:numId w:val="9"/>
        </w:numPr>
        <w:rPr>
          <w:rFonts w:ascii="Arial" w:hAnsi="Arial" w:cs="Arial"/>
        </w:rPr>
      </w:pPr>
      <w:r w:rsidRPr="0C126529">
        <w:rPr>
          <w:rFonts w:ascii="Arial" w:hAnsi="Arial" w:cs="Arial"/>
        </w:rPr>
        <w:t>Following</w:t>
      </w:r>
      <w:r w:rsidRPr="0C126529" w:rsidR="00AF57B9">
        <w:rPr>
          <w:rFonts w:ascii="Arial" w:hAnsi="Arial" w:cs="Arial"/>
        </w:rPr>
        <w:t xml:space="preserve"> feedback from th</w:t>
      </w:r>
      <w:r w:rsidRPr="0C126529" w:rsidR="78915B7A">
        <w:rPr>
          <w:rFonts w:ascii="Arial" w:hAnsi="Arial" w:cs="Arial"/>
        </w:rPr>
        <w:t>is</w:t>
      </w:r>
      <w:r w:rsidRPr="0C126529" w:rsidR="00AF57B9">
        <w:rPr>
          <w:rFonts w:ascii="Arial" w:hAnsi="Arial" w:cs="Arial"/>
        </w:rPr>
        <w:t xml:space="preserve"> event</w:t>
      </w:r>
      <w:r w:rsidRPr="0C126529" w:rsidR="24AC6C2F">
        <w:rPr>
          <w:rFonts w:ascii="Arial" w:hAnsi="Arial" w:cs="Arial"/>
        </w:rPr>
        <w:t>,</w:t>
      </w:r>
      <w:r w:rsidRPr="0C126529" w:rsidR="00AF57B9">
        <w:rPr>
          <w:rFonts w:ascii="Arial" w:hAnsi="Arial" w:cs="Arial"/>
        </w:rPr>
        <w:t xml:space="preserve"> more discussion is required </w:t>
      </w:r>
      <w:r w:rsidRPr="0C126529">
        <w:rPr>
          <w:rFonts w:ascii="Arial" w:hAnsi="Arial" w:cs="Arial"/>
        </w:rPr>
        <w:t xml:space="preserve">on </w:t>
      </w:r>
      <w:r w:rsidRPr="0C126529" w:rsidR="0883701A">
        <w:rPr>
          <w:rFonts w:ascii="Arial" w:hAnsi="Arial" w:cs="Arial"/>
        </w:rPr>
        <w:t xml:space="preserve">future </w:t>
      </w:r>
      <w:r w:rsidRPr="0C126529">
        <w:rPr>
          <w:rFonts w:ascii="Arial" w:hAnsi="Arial" w:cs="Arial"/>
        </w:rPr>
        <w:t>changes to Category B categories to ensure a</w:t>
      </w:r>
      <w:r w:rsidRPr="0C126529" w:rsidR="3416D72F">
        <w:rPr>
          <w:rFonts w:ascii="Arial" w:hAnsi="Arial" w:cs="Arial"/>
        </w:rPr>
        <w:t xml:space="preserve"> more</w:t>
      </w:r>
      <w:r w:rsidRPr="0C126529">
        <w:rPr>
          <w:rFonts w:ascii="Arial" w:hAnsi="Arial" w:cs="Arial"/>
        </w:rPr>
        <w:t xml:space="preserve"> w</w:t>
      </w:r>
      <w:r w:rsidRPr="0C126529" w:rsidR="00F12918">
        <w:rPr>
          <w:rFonts w:ascii="Arial" w:hAnsi="Arial" w:cs="Arial"/>
        </w:rPr>
        <w:t xml:space="preserve">orkable solution </w:t>
      </w:r>
      <w:r w:rsidRPr="0C126529" w:rsidR="1E5BF95D">
        <w:rPr>
          <w:rFonts w:ascii="Arial" w:hAnsi="Arial" w:cs="Arial"/>
        </w:rPr>
        <w:t>is reached longer term</w:t>
      </w:r>
      <w:r w:rsidRPr="0C126529" w:rsidR="00F12918">
        <w:rPr>
          <w:rFonts w:ascii="Arial" w:hAnsi="Arial" w:cs="Arial"/>
        </w:rPr>
        <w:t xml:space="preserve"> </w:t>
      </w:r>
    </w:p>
    <w:p w:rsidR="00F12918" w:rsidP="005966DC" w:rsidRDefault="64FC944D" w14:paraId="24DE7ADA" w14:textId="09DF8B06">
      <w:pPr>
        <w:pStyle w:val="ListParagraph"/>
        <w:numPr>
          <w:ilvl w:val="0"/>
          <w:numId w:val="9"/>
        </w:numPr>
        <w:rPr>
          <w:rFonts w:ascii="Arial" w:hAnsi="Arial" w:cs="Arial"/>
        </w:rPr>
      </w:pPr>
      <w:r w:rsidRPr="0C126529">
        <w:rPr>
          <w:rFonts w:ascii="Arial" w:hAnsi="Arial" w:cs="Arial"/>
        </w:rPr>
        <w:t>The s</w:t>
      </w:r>
      <w:r w:rsidRPr="0C126529" w:rsidR="00865519">
        <w:rPr>
          <w:rFonts w:ascii="Arial" w:hAnsi="Arial" w:cs="Arial"/>
        </w:rPr>
        <w:t xml:space="preserve">uggested guidance for capital planning bids </w:t>
      </w:r>
      <w:r w:rsidRPr="0C126529" w:rsidR="00A07EE6">
        <w:rPr>
          <w:rFonts w:ascii="Arial" w:hAnsi="Arial" w:cs="Arial"/>
        </w:rPr>
        <w:t xml:space="preserve">to be implemented by </w:t>
      </w:r>
      <w:r w:rsidRPr="0C126529" w:rsidR="5C4A7829">
        <w:rPr>
          <w:rFonts w:ascii="Arial" w:hAnsi="Arial" w:cs="Arial"/>
        </w:rPr>
        <w:t xml:space="preserve">NES and </w:t>
      </w:r>
      <w:r w:rsidRPr="0C126529" w:rsidR="00A07EE6">
        <w:rPr>
          <w:rFonts w:ascii="Arial" w:hAnsi="Arial" w:cs="Arial"/>
        </w:rPr>
        <w:t>Boards</w:t>
      </w:r>
      <w:r w:rsidRPr="0C126529" w:rsidR="6C5B2414">
        <w:rPr>
          <w:rFonts w:ascii="Arial" w:hAnsi="Arial" w:cs="Arial"/>
        </w:rPr>
        <w:t xml:space="preserve"> with immediate effect</w:t>
      </w:r>
      <w:r w:rsidRPr="0C126529" w:rsidR="00A07EE6">
        <w:rPr>
          <w:rFonts w:ascii="Arial" w:hAnsi="Arial" w:cs="Arial"/>
        </w:rPr>
        <w:t>.</w:t>
      </w:r>
    </w:p>
    <w:p w:rsidR="00A07EE6" w:rsidP="132ED389" w:rsidRDefault="00A07EE6" w14:paraId="54F1A182" w14:textId="15BF49F8">
      <w:pPr>
        <w:pStyle w:val="ListParagraph"/>
        <w:numPr>
          <w:ilvl w:val="0"/>
          <w:numId w:val="9"/>
        </w:numPr>
        <w:rPr>
          <w:rFonts w:ascii="Arial" w:hAnsi="Arial" w:cs="Arial"/>
        </w:rPr>
      </w:pPr>
      <w:r w:rsidRPr="0C126529">
        <w:rPr>
          <w:rFonts w:ascii="Arial" w:hAnsi="Arial" w:cs="Arial"/>
        </w:rPr>
        <w:t xml:space="preserve">The importance of collaboration </w:t>
      </w:r>
      <w:r w:rsidRPr="0C126529" w:rsidR="00646D56">
        <w:rPr>
          <w:rFonts w:ascii="Arial" w:hAnsi="Arial" w:cs="Arial"/>
        </w:rPr>
        <w:t xml:space="preserve">and discussion at early stages </w:t>
      </w:r>
      <w:r w:rsidRPr="0C126529">
        <w:rPr>
          <w:rFonts w:ascii="Arial" w:hAnsi="Arial" w:cs="Arial"/>
        </w:rPr>
        <w:t>between Boards and Programmes was highlighted</w:t>
      </w:r>
      <w:r w:rsidRPr="0C126529" w:rsidR="4C777E12">
        <w:rPr>
          <w:rFonts w:ascii="Arial" w:hAnsi="Arial" w:cs="Arial"/>
        </w:rPr>
        <w:t xml:space="preserve"> and it may be helpful to test out the concept of a “Programme Communication Forum” to explore whether this might be a useful </w:t>
      </w:r>
      <w:r w:rsidRPr="0C126529" w:rsidR="78C46EB5">
        <w:rPr>
          <w:rFonts w:ascii="Arial" w:hAnsi="Arial" w:cs="Arial"/>
        </w:rPr>
        <w:t>development from 205/26 onwards</w:t>
      </w:r>
      <w:r w:rsidRPr="0C126529" w:rsidR="4C777E12">
        <w:rPr>
          <w:rFonts w:ascii="Arial" w:hAnsi="Arial" w:cs="Arial"/>
        </w:rPr>
        <w:t xml:space="preserve">.  </w:t>
      </w:r>
    </w:p>
    <w:p w:rsidR="132ED389" w:rsidP="132ED389" w:rsidRDefault="132ED389" w14:paraId="129EC942" w14:textId="79F9BF13">
      <w:pPr>
        <w:pStyle w:val="ListParagraph"/>
        <w:rPr>
          <w:rFonts w:ascii="Arial" w:hAnsi="Arial" w:cs="Arial"/>
        </w:rPr>
      </w:pPr>
    </w:p>
    <w:p w:rsidR="1763BF86" w:rsidP="132ED389" w:rsidRDefault="1763BF86" w14:paraId="7B96BB98" w14:textId="222B1597">
      <w:pPr>
        <w:pStyle w:val="Heading1"/>
        <w:rPr>
          <w:rFonts w:ascii="Arial" w:hAnsi="Arial" w:cs="Arial"/>
          <w:b/>
          <w:bCs/>
          <w:color w:val="1F3864" w:themeColor="accent1" w:themeShade="80"/>
        </w:rPr>
      </w:pPr>
      <w:r w:rsidRPr="0C126529">
        <w:rPr>
          <w:rFonts w:ascii="Arial" w:hAnsi="Arial" w:cs="Arial"/>
          <w:b/>
          <w:bCs/>
          <w:color w:val="1F3864" w:themeColor="accent1" w:themeShade="80"/>
        </w:rPr>
        <w:t>Next Steps</w:t>
      </w:r>
    </w:p>
    <w:p w:rsidR="005966DC" w:rsidP="0C126529" w:rsidRDefault="1D4B4C33" w14:paraId="45894A13" w14:textId="2B83F22B">
      <w:pPr>
        <w:rPr>
          <w:rFonts w:ascii="Arial" w:hAnsi="Arial" w:eastAsia="Arial" w:cs="Arial"/>
          <w:sz w:val="24"/>
          <w:szCs w:val="24"/>
        </w:rPr>
      </w:pPr>
      <w:r w:rsidRPr="0C126529">
        <w:rPr>
          <w:rFonts w:ascii="Arial" w:hAnsi="Arial" w:eastAsia="Arial" w:cs="Arial"/>
          <w:sz w:val="24"/>
          <w:szCs w:val="24"/>
        </w:rPr>
        <w:t>Professor Alan Denison closed the event by thanking all for their attendance and helpful contributions across the a</w:t>
      </w:r>
      <w:r w:rsidRPr="0C126529" w:rsidR="57A1BFE0">
        <w:rPr>
          <w:rFonts w:ascii="Arial" w:hAnsi="Arial" w:eastAsia="Arial" w:cs="Arial"/>
          <w:sz w:val="24"/>
          <w:szCs w:val="24"/>
        </w:rPr>
        <w:t xml:space="preserve">fternoon. A further event will be scheduled in 2025. </w:t>
      </w:r>
    </w:p>
    <w:p w:rsidR="005966DC" w:rsidP="0C126529" w:rsidRDefault="57A1BFE0" w14:paraId="7EC7319F" w14:textId="1AAC494D">
      <w:pPr>
        <w:rPr>
          <w:rFonts w:ascii="Arial" w:hAnsi="Arial" w:eastAsia="Arial" w:cs="Arial"/>
          <w:sz w:val="24"/>
          <w:szCs w:val="24"/>
        </w:rPr>
      </w:pPr>
      <w:r w:rsidRPr="0C126529">
        <w:rPr>
          <w:rFonts w:ascii="Arial" w:hAnsi="Arial" w:eastAsia="Arial" w:cs="Arial"/>
          <w:sz w:val="24"/>
          <w:szCs w:val="24"/>
        </w:rPr>
        <w:t>Any further comments</w:t>
      </w:r>
      <w:r w:rsidRPr="0C126529" w:rsidR="4725858D">
        <w:rPr>
          <w:rFonts w:ascii="Arial" w:hAnsi="Arial" w:eastAsia="Arial" w:cs="Arial"/>
          <w:sz w:val="24"/>
          <w:szCs w:val="24"/>
        </w:rPr>
        <w:t xml:space="preserve"> on the event or the information contained in this summary may be submitted to </w:t>
      </w:r>
      <w:proofErr w:type="spellStart"/>
      <w:r w:rsidRPr="0C126529" w:rsidR="4725858D">
        <w:rPr>
          <w:rFonts w:ascii="Arial" w:hAnsi="Arial" w:eastAsia="Arial" w:cs="Arial"/>
          <w:sz w:val="24"/>
          <w:szCs w:val="24"/>
        </w:rPr>
        <w:t>nes.medicalact@nhs.scot</w:t>
      </w:r>
      <w:proofErr w:type="spellEnd"/>
    </w:p>
    <w:p w:rsidRPr="00C25E5D" w:rsidR="00C35274" w:rsidP="00CA214B" w:rsidRDefault="00C35274" w14:paraId="23C50A55" w14:textId="77777777">
      <w:pPr>
        <w:pStyle w:val="ListParagraph"/>
        <w:rPr>
          <w:highlight w:val="yellow"/>
        </w:rPr>
      </w:pPr>
    </w:p>
    <w:p w:rsidRPr="008F0A98" w:rsidR="008F0A98" w:rsidP="00C35274" w:rsidRDefault="008F0A98" w14:paraId="6F1084A4" w14:textId="63277377">
      <w:pPr>
        <w:rPr>
          <w:rFonts w:ascii="Arial" w:hAnsi="Arial" w:cs="Arial"/>
          <w:sz w:val="24"/>
          <w:szCs w:val="24"/>
        </w:rPr>
      </w:pPr>
    </w:p>
    <w:sectPr w:rsidRPr="008F0A98" w:rsidR="008F0A98" w:rsidSect="00BD06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546"/>
    <w:multiLevelType w:val="hybridMultilevel"/>
    <w:tmpl w:val="1B18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02707"/>
    <w:multiLevelType w:val="hybridMultilevel"/>
    <w:tmpl w:val="97BCAEDE"/>
    <w:lvl w:ilvl="0" w:tplc="BEA6636C">
      <w:start w:val="2"/>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E23C0A"/>
    <w:multiLevelType w:val="multilevel"/>
    <w:tmpl w:val="06CCF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10528"/>
    <w:multiLevelType w:val="hybridMultilevel"/>
    <w:tmpl w:val="FFA88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356FCE"/>
    <w:multiLevelType w:val="hybridMultilevel"/>
    <w:tmpl w:val="3D94C838"/>
    <w:lvl w:ilvl="0" w:tplc="03D42080">
      <w:start w:val="2"/>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5F86D4B"/>
    <w:multiLevelType w:val="hybridMultilevel"/>
    <w:tmpl w:val="424CEB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64408F"/>
    <w:multiLevelType w:val="hybridMultilevel"/>
    <w:tmpl w:val="5B902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DF09A5"/>
    <w:multiLevelType w:val="hybridMultilevel"/>
    <w:tmpl w:val="8558E67C"/>
    <w:lvl w:ilvl="0" w:tplc="9EA6C7E0">
      <w:start w:val="1"/>
      <w:numFmt w:val="bullet"/>
      <w:lvlText w:val="•"/>
      <w:lvlJc w:val="left"/>
      <w:pPr>
        <w:tabs>
          <w:tab w:val="num" w:pos="720"/>
        </w:tabs>
        <w:ind w:left="720" w:hanging="360"/>
      </w:pPr>
      <w:rPr>
        <w:rFonts w:hint="default" w:ascii="Arial" w:hAnsi="Arial"/>
      </w:rPr>
    </w:lvl>
    <w:lvl w:ilvl="1" w:tplc="65D068D8" w:tentative="1">
      <w:start w:val="1"/>
      <w:numFmt w:val="bullet"/>
      <w:lvlText w:val="•"/>
      <w:lvlJc w:val="left"/>
      <w:pPr>
        <w:tabs>
          <w:tab w:val="num" w:pos="1440"/>
        </w:tabs>
        <w:ind w:left="1440" w:hanging="360"/>
      </w:pPr>
      <w:rPr>
        <w:rFonts w:hint="default" w:ascii="Arial" w:hAnsi="Arial"/>
      </w:rPr>
    </w:lvl>
    <w:lvl w:ilvl="2" w:tplc="8B248292" w:tentative="1">
      <w:start w:val="1"/>
      <w:numFmt w:val="bullet"/>
      <w:lvlText w:val="•"/>
      <w:lvlJc w:val="left"/>
      <w:pPr>
        <w:tabs>
          <w:tab w:val="num" w:pos="2160"/>
        </w:tabs>
        <w:ind w:left="2160" w:hanging="360"/>
      </w:pPr>
      <w:rPr>
        <w:rFonts w:hint="default" w:ascii="Arial" w:hAnsi="Arial"/>
      </w:rPr>
    </w:lvl>
    <w:lvl w:ilvl="3" w:tplc="C2C80D06" w:tentative="1">
      <w:start w:val="1"/>
      <w:numFmt w:val="bullet"/>
      <w:lvlText w:val="•"/>
      <w:lvlJc w:val="left"/>
      <w:pPr>
        <w:tabs>
          <w:tab w:val="num" w:pos="2880"/>
        </w:tabs>
        <w:ind w:left="2880" w:hanging="360"/>
      </w:pPr>
      <w:rPr>
        <w:rFonts w:hint="default" w:ascii="Arial" w:hAnsi="Arial"/>
      </w:rPr>
    </w:lvl>
    <w:lvl w:ilvl="4" w:tplc="077C9440" w:tentative="1">
      <w:start w:val="1"/>
      <w:numFmt w:val="bullet"/>
      <w:lvlText w:val="•"/>
      <w:lvlJc w:val="left"/>
      <w:pPr>
        <w:tabs>
          <w:tab w:val="num" w:pos="3600"/>
        </w:tabs>
        <w:ind w:left="3600" w:hanging="360"/>
      </w:pPr>
      <w:rPr>
        <w:rFonts w:hint="default" w:ascii="Arial" w:hAnsi="Arial"/>
      </w:rPr>
    </w:lvl>
    <w:lvl w:ilvl="5" w:tplc="F884A462" w:tentative="1">
      <w:start w:val="1"/>
      <w:numFmt w:val="bullet"/>
      <w:lvlText w:val="•"/>
      <w:lvlJc w:val="left"/>
      <w:pPr>
        <w:tabs>
          <w:tab w:val="num" w:pos="4320"/>
        </w:tabs>
        <w:ind w:left="4320" w:hanging="360"/>
      </w:pPr>
      <w:rPr>
        <w:rFonts w:hint="default" w:ascii="Arial" w:hAnsi="Arial"/>
      </w:rPr>
    </w:lvl>
    <w:lvl w:ilvl="6" w:tplc="B49C62BE" w:tentative="1">
      <w:start w:val="1"/>
      <w:numFmt w:val="bullet"/>
      <w:lvlText w:val="•"/>
      <w:lvlJc w:val="left"/>
      <w:pPr>
        <w:tabs>
          <w:tab w:val="num" w:pos="5040"/>
        </w:tabs>
        <w:ind w:left="5040" w:hanging="360"/>
      </w:pPr>
      <w:rPr>
        <w:rFonts w:hint="default" w:ascii="Arial" w:hAnsi="Arial"/>
      </w:rPr>
    </w:lvl>
    <w:lvl w:ilvl="7" w:tplc="97528F4A" w:tentative="1">
      <w:start w:val="1"/>
      <w:numFmt w:val="bullet"/>
      <w:lvlText w:val="•"/>
      <w:lvlJc w:val="left"/>
      <w:pPr>
        <w:tabs>
          <w:tab w:val="num" w:pos="5760"/>
        </w:tabs>
        <w:ind w:left="5760" w:hanging="360"/>
      </w:pPr>
      <w:rPr>
        <w:rFonts w:hint="default" w:ascii="Arial" w:hAnsi="Arial"/>
      </w:rPr>
    </w:lvl>
    <w:lvl w:ilvl="8" w:tplc="AEFC7B9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49F914D5"/>
    <w:multiLevelType w:val="hybridMultilevel"/>
    <w:tmpl w:val="DA8A68BA"/>
    <w:lvl w:ilvl="0" w:tplc="14D22E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5F6677"/>
    <w:multiLevelType w:val="hybridMultilevel"/>
    <w:tmpl w:val="42B21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96426FE"/>
    <w:multiLevelType w:val="hybridMultilevel"/>
    <w:tmpl w:val="26C6FD2A"/>
    <w:lvl w:ilvl="0" w:tplc="CD14229E">
      <w:start w:val="1"/>
      <w:numFmt w:val="bullet"/>
      <w:lvlText w:val="•"/>
      <w:lvlJc w:val="left"/>
      <w:pPr>
        <w:tabs>
          <w:tab w:val="num" w:pos="1080"/>
        </w:tabs>
        <w:ind w:left="1080" w:hanging="360"/>
      </w:pPr>
      <w:rPr>
        <w:rFonts w:hint="default" w:ascii="Arial" w:hAnsi="Arial"/>
      </w:rPr>
    </w:lvl>
    <w:lvl w:ilvl="1" w:tplc="56241294" w:tentative="1">
      <w:start w:val="1"/>
      <w:numFmt w:val="bullet"/>
      <w:lvlText w:val="•"/>
      <w:lvlJc w:val="left"/>
      <w:pPr>
        <w:tabs>
          <w:tab w:val="num" w:pos="1800"/>
        </w:tabs>
        <w:ind w:left="1800" w:hanging="360"/>
      </w:pPr>
      <w:rPr>
        <w:rFonts w:hint="default" w:ascii="Arial" w:hAnsi="Arial"/>
      </w:rPr>
    </w:lvl>
    <w:lvl w:ilvl="2" w:tplc="204C7A36" w:tentative="1">
      <w:start w:val="1"/>
      <w:numFmt w:val="bullet"/>
      <w:lvlText w:val="•"/>
      <w:lvlJc w:val="left"/>
      <w:pPr>
        <w:tabs>
          <w:tab w:val="num" w:pos="2520"/>
        </w:tabs>
        <w:ind w:left="2520" w:hanging="360"/>
      </w:pPr>
      <w:rPr>
        <w:rFonts w:hint="default" w:ascii="Arial" w:hAnsi="Arial"/>
      </w:rPr>
    </w:lvl>
    <w:lvl w:ilvl="3" w:tplc="D84206F6" w:tentative="1">
      <w:start w:val="1"/>
      <w:numFmt w:val="bullet"/>
      <w:lvlText w:val="•"/>
      <w:lvlJc w:val="left"/>
      <w:pPr>
        <w:tabs>
          <w:tab w:val="num" w:pos="3240"/>
        </w:tabs>
        <w:ind w:left="3240" w:hanging="360"/>
      </w:pPr>
      <w:rPr>
        <w:rFonts w:hint="default" w:ascii="Arial" w:hAnsi="Arial"/>
      </w:rPr>
    </w:lvl>
    <w:lvl w:ilvl="4" w:tplc="6DFE1894" w:tentative="1">
      <w:start w:val="1"/>
      <w:numFmt w:val="bullet"/>
      <w:lvlText w:val="•"/>
      <w:lvlJc w:val="left"/>
      <w:pPr>
        <w:tabs>
          <w:tab w:val="num" w:pos="3960"/>
        </w:tabs>
        <w:ind w:left="3960" w:hanging="360"/>
      </w:pPr>
      <w:rPr>
        <w:rFonts w:hint="default" w:ascii="Arial" w:hAnsi="Arial"/>
      </w:rPr>
    </w:lvl>
    <w:lvl w:ilvl="5" w:tplc="25BE48A0" w:tentative="1">
      <w:start w:val="1"/>
      <w:numFmt w:val="bullet"/>
      <w:lvlText w:val="•"/>
      <w:lvlJc w:val="left"/>
      <w:pPr>
        <w:tabs>
          <w:tab w:val="num" w:pos="4680"/>
        </w:tabs>
        <w:ind w:left="4680" w:hanging="360"/>
      </w:pPr>
      <w:rPr>
        <w:rFonts w:hint="default" w:ascii="Arial" w:hAnsi="Arial"/>
      </w:rPr>
    </w:lvl>
    <w:lvl w:ilvl="6" w:tplc="A84A9844" w:tentative="1">
      <w:start w:val="1"/>
      <w:numFmt w:val="bullet"/>
      <w:lvlText w:val="•"/>
      <w:lvlJc w:val="left"/>
      <w:pPr>
        <w:tabs>
          <w:tab w:val="num" w:pos="5400"/>
        </w:tabs>
        <w:ind w:left="5400" w:hanging="360"/>
      </w:pPr>
      <w:rPr>
        <w:rFonts w:hint="default" w:ascii="Arial" w:hAnsi="Arial"/>
      </w:rPr>
    </w:lvl>
    <w:lvl w:ilvl="7" w:tplc="DFF429AE" w:tentative="1">
      <w:start w:val="1"/>
      <w:numFmt w:val="bullet"/>
      <w:lvlText w:val="•"/>
      <w:lvlJc w:val="left"/>
      <w:pPr>
        <w:tabs>
          <w:tab w:val="num" w:pos="6120"/>
        </w:tabs>
        <w:ind w:left="6120" w:hanging="360"/>
      </w:pPr>
      <w:rPr>
        <w:rFonts w:hint="default" w:ascii="Arial" w:hAnsi="Arial"/>
      </w:rPr>
    </w:lvl>
    <w:lvl w:ilvl="8" w:tplc="71CC21C2" w:tentative="1">
      <w:start w:val="1"/>
      <w:numFmt w:val="bullet"/>
      <w:lvlText w:val="•"/>
      <w:lvlJc w:val="left"/>
      <w:pPr>
        <w:tabs>
          <w:tab w:val="num" w:pos="6840"/>
        </w:tabs>
        <w:ind w:left="6840" w:hanging="360"/>
      </w:pPr>
      <w:rPr>
        <w:rFonts w:hint="default" w:ascii="Arial" w:hAnsi="Arial"/>
      </w:rPr>
    </w:lvl>
  </w:abstractNum>
  <w:abstractNum w:abstractNumId="11" w15:restartNumberingAfterBreak="0">
    <w:nsid w:val="6D6C2584"/>
    <w:multiLevelType w:val="hybridMultilevel"/>
    <w:tmpl w:val="0720CD04"/>
    <w:lvl w:ilvl="0" w:tplc="34586408">
      <w:start w:val="3"/>
      <w:numFmt w:val="decimal"/>
      <w:lvlText w:val="%1."/>
      <w:lvlJc w:val="left"/>
      <w:pPr>
        <w:ind w:left="1080" w:hanging="360"/>
      </w:pPr>
      <w:rPr>
        <w:rFonts w:hint="default"/>
        <w:color w:val="4472C4" w:themeColor="accent1"/>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8E0E95"/>
    <w:multiLevelType w:val="hybridMultilevel"/>
    <w:tmpl w:val="227C49D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3" w15:restartNumberingAfterBreak="0">
    <w:nsid w:val="7C773E44"/>
    <w:multiLevelType w:val="hybridMultilevel"/>
    <w:tmpl w:val="E62A6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64536712">
    <w:abstractNumId w:val="7"/>
  </w:num>
  <w:num w:numId="2" w16cid:durableId="1519926070">
    <w:abstractNumId w:val="10"/>
  </w:num>
  <w:num w:numId="3" w16cid:durableId="1563056578">
    <w:abstractNumId w:val="6"/>
  </w:num>
  <w:num w:numId="4" w16cid:durableId="1876431953">
    <w:abstractNumId w:val="0"/>
  </w:num>
  <w:num w:numId="5" w16cid:durableId="1536892126">
    <w:abstractNumId w:val="11"/>
  </w:num>
  <w:num w:numId="6" w16cid:durableId="1751347923">
    <w:abstractNumId w:val="1"/>
  </w:num>
  <w:num w:numId="7" w16cid:durableId="543325342">
    <w:abstractNumId w:val="4"/>
  </w:num>
  <w:num w:numId="8" w16cid:durableId="1243415352">
    <w:abstractNumId w:val="2"/>
  </w:num>
  <w:num w:numId="9" w16cid:durableId="334303246">
    <w:abstractNumId w:val="5"/>
  </w:num>
  <w:num w:numId="10" w16cid:durableId="1065185237">
    <w:abstractNumId w:val="8"/>
  </w:num>
  <w:num w:numId="11" w16cid:durableId="996150845">
    <w:abstractNumId w:val="12"/>
  </w:num>
  <w:num w:numId="12" w16cid:durableId="1218512942">
    <w:abstractNumId w:val="13"/>
  </w:num>
  <w:num w:numId="13" w16cid:durableId="474684529">
    <w:abstractNumId w:val="9"/>
  </w:num>
  <w:num w:numId="14" w16cid:durableId="81594852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F3"/>
    <w:rsid w:val="00012D66"/>
    <w:rsid w:val="00016EEF"/>
    <w:rsid w:val="00020CC0"/>
    <w:rsid w:val="00022D8D"/>
    <w:rsid w:val="0003642B"/>
    <w:rsid w:val="0003E033"/>
    <w:rsid w:val="00044525"/>
    <w:rsid w:val="00057E0F"/>
    <w:rsid w:val="00062D8E"/>
    <w:rsid w:val="0007763C"/>
    <w:rsid w:val="00081BAA"/>
    <w:rsid w:val="00085A1C"/>
    <w:rsid w:val="00090443"/>
    <w:rsid w:val="000923CA"/>
    <w:rsid w:val="00094045"/>
    <w:rsid w:val="0009492E"/>
    <w:rsid w:val="00095E34"/>
    <w:rsid w:val="0009670A"/>
    <w:rsid w:val="000A261C"/>
    <w:rsid w:val="000A26C5"/>
    <w:rsid w:val="000A4D3B"/>
    <w:rsid w:val="000B167D"/>
    <w:rsid w:val="000B6256"/>
    <w:rsid w:val="000B84C5"/>
    <w:rsid w:val="000C0CA6"/>
    <w:rsid w:val="000C4782"/>
    <w:rsid w:val="000D03EF"/>
    <w:rsid w:val="000D04EB"/>
    <w:rsid w:val="000D58BA"/>
    <w:rsid w:val="000F4A31"/>
    <w:rsid w:val="000F4DE0"/>
    <w:rsid w:val="00111391"/>
    <w:rsid w:val="0012012E"/>
    <w:rsid w:val="00122702"/>
    <w:rsid w:val="00123BB2"/>
    <w:rsid w:val="001253C7"/>
    <w:rsid w:val="0014648A"/>
    <w:rsid w:val="00150A7C"/>
    <w:rsid w:val="00161B73"/>
    <w:rsid w:val="0016257C"/>
    <w:rsid w:val="00165561"/>
    <w:rsid w:val="00174C01"/>
    <w:rsid w:val="00191D34"/>
    <w:rsid w:val="00196601"/>
    <w:rsid w:val="001A1ED4"/>
    <w:rsid w:val="001B24BC"/>
    <w:rsid w:val="001B62AB"/>
    <w:rsid w:val="001C0AC2"/>
    <w:rsid w:val="001C2C65"/>
    <w:rsid w:val="001D1779"/>
    <w:rsid w:val="001E4950"/>
    <w:rsid w:val="001F5A1B"/>
    <w:rsid w:val="00201B70"/>
    <w:rsid w:val="002162B3"/>
    <w:rsid w:val="00216906"/>
    <w:rsid w:val="00224693"/>
    <w:rsid w:val="00226204"/>
    <w:rsid w:val="00240EA6"/>
    <w:rsid w:val="002429C2"/>
    <w:rsid w:val="00253652"/>
    <w:rsid w:val="002568B8"/>
    <w:rsid w:val="00256D87"/>
    <w:rsid w:val="00266F78"/>
    <w:rsid w:val="00277061"/>
    <w:rsid w:val="002839A3"/>
    <w:rsid w:val="0029259F"/>
    <w:rsid w:val="0029570A"/>
    <w:rsid w:val="002A6447"/>
    <w:rsid w:val="002B4E0B"/>
    <w:rsid w:val="002B4E68"/>
    <w:rsid w:val="002D0C0F"/>
    <w:rsid w:val="002D66E3"/>
    <w:rsid w:val="002E0926"/>
    <w:rsid w:val="002F5797"/>
    <w:rsid w:val="00310A97"/>
    <w:rsid w:val="003227B4"/>
    <w:rsid w:val="00335E47"/>
    <w:rsid w:val="00340DAD"/>
    <w:rsid w:val="00341D7F"/>
    <w:rsid w:val="00343056"/>
    <w:rsid w:val="00347B67"/>
    <w:rsid w:val="003547AD"/>
    <w:rsid w:val="00363527"/>
    <w:rsid w:val="00363D18"/>
    <w:rsid w:val="003878C7"/>
    <w:rsid w:val="00397957"/>
    <w:rsid w:val="003B5D66"/>
    <w:rsid w:val="003B7C34"/>
    <w:rsid w:val="003D1E39"/>
    <w:rsid w:val="003D37E2"/>
    <w:rsid w:val="003D558A"/>
    <w:rsid w:val="003F0A85"/>
    <w:rsid w:val="00401709"/>
    <w:rsid w:val="004066F9"/>
    <w:rsid w:val="0040769F"/>
    <w:rsid w:val="00411192"/>
    <w:rsid w:val="00412E12"/>
    <w:rsid w:val="00420D24"/>
    <w:rsid w:val="00423F92"/>
    <w:rsid w:val="00425342"/>
    <w:rsid w:val="00460F74"/>
    <w:rsid w:val="00463224"/>
    <w:rsid w:val="00471BE8"/>
    <w:rsid w:val="00471C25"/>
    <w:rsid w:val="0049406C"/>
    <w:rsid w:val="004A2DAE"/>
    <w:rsid w:val="004B3475"/>
    <w:rsid w:val="004B63BE"/>
    <w:rsid w:val="004B7C7A"/>
    <w:rsid w:val="004B7D6D"/>
    <w:rsid w:val="004C5420"/>
    <w:rsid w:val="004C6507"/>
    <w:rsid w:val="004D10C6"/>
    <w:rsid w:val="004D2F11"/>
    <w:rsid w:val="004D3A33"/>
    <w:rsid w:val="004E13D8"/>
    <w:rsid w:val="004E2E2D"/>
    <w:rsid w:val="004F04A6"/>
    <w:rsid w:val="005003E8"/>
    <w:rsid w:val="005008B2"/>
    <w:rsid w:val="00503FAF"/>
    <w:rsid w:val="005308E1"/>
    <w:rsid w:val="00535FCA"/>
    <w:rsid w:val="00545576"/>
    <w:rsid w:val="0055305A"/>
    <w:rsid w:val="005544D4"/>
    <w:rsid w:val="00554A97"/>
    <w:rsid w:val="00555B81"/>
    <w:rsid w:val="0056310B"/>
    <w:rsid w:val="00566133"/>
    <w:rsid w:val="005664B1"/>
    <w:rsid w:val="005940AF"/>
    <w:rsid w:val="005966DC"/>
    <w:rsid w:val="005A2F3F"/>
    <w:rsid w:val="005B0963"/>
    <w:rsid w:val="005C289B"/>
    <w:rsid w:val="005E033B"/>
    <w:rsid w:val="005E641D"/>
    <w:rsid w:val="005F0C22"/>
    <w:rsid w:val="00605D3E"/>
    <w:rsid w:val="006260AF"/>
    <w:rsid w:val="00630F12"/>
    <w:rsid w:val="00631516"/>
    <w:rsid w:val="006419C9"/>
    <w:rsid w:val="00646D56"/>
    <w:rsid w:val="00646DAA"/>
    <w:rsid w:val="0065422B"/>
    <w:rsid w:val="00656B7C"/>
    <w:rsid w:val="00684311"/>
    <w:rsid w:val="006855E0"/>
    <w:rsid w:val="00696D65"/>
    <w:rsid w:val="006A3410"/>
    <w:rsid w:val="006A40E2"/>
    <w:rsid w:val="006B0FBF"/>
    <w:rsid w:val="006D5334"/>
    <w:rsid w:val="006D7D13"/>
    <w:rsid w:val="006E5816"/>
    <w:rsid w:val="006F45C9"/>
    <w:rsid w:val="00710147"/>
    <w:rsid w:val="00712496"/>
    <w:rsid w:val="00723E1E"/>
    <w:rsid w:val="00725B10"/>
    <w:rsid w:val="00744137"/>
    <w:rsid w:val="007465F3"/>
    <w:rsid w:val="00752EDE"/>
    <w:rsid w:val="00767F09"/>
    <w:rsid w:val="0077583B"/>
    <w:rsid w:val="007840FD"/>
    <w:rsid w:val="007977FF"/>
    <w:rsid w:val="007A1038"/>
    <w:rsid w:val="007A1FD1"/>
    <w:rsid w:val="007B1601"/>
    <w:rsid w:val="007B19D9"/>
    <w:rsid w:val="007C203E"/>
    <w:rsid w:val="007C70C5"/>
    <w:rsid w:val="007D0D93"/>
    <w:rsid w:val="007E1087"/>
    <w:rsid w:val="007F136B"/>
    <w:rsid w:val="007F7B8E"/>
    <w:rsid w:val="00800F3C"/>
    <w:rsid w:val="0080167A"/>
    <w:rsid w:val="00812D6B"/>
    <w:rsid w:val="00825D2E"/>
    <w:rsid w:val="008270EA"/>
    <w:rsid w:val="008418E6"/>
    <w:rsid w:val="00865519"/>
    <w:rsid w:val="00872145"/>
    <w:rsid w:val="00872998"/>
    <w:rsid w:val="00876DE7"/>
    <w:rsid w:val="0089163C"/>
    <w:rsid w:val="00894BF8"/>
    <w:rsid w:val="008B393B"/>
    <w:rsid w:val="008C1E83"/>
    <w:rsid w:val="008C444B"/>
    <w:rsid w:val="008D1536"/>
    <w:rsid w:val="008D466B"/>
    <w:rsid w:val="008E3B88"/>
    <w:rsid w:val="008E4178"/>
    <w:rsid w:val="008F0A98"/>
    <w:rsid w:val="008F0C8F"/>
    <w:rsid w:val="008F7AEE"/>
    <w:rsid w:val="00906CEB"/>
    <w:rsid w:val="009126D4"/>
    <w:rsid w:val="00915D06"/>
    <w:rsid w:val="009258C2"/>
    <w:rsid w:val="009320F3"/>
    <w:rsid w:val="00933522"/>
    <w:rsid w:val="009352F6"/>
    <w:rsid w:val="0093548E"/>
    <w:rsid w:val="00945679"/>
    <w:rsid w:val="00945B31"/>
    <w:rsid w:val="00956321"/>
    <w:rsid w:val="00960B94"/>
    <w:rsid w:val="00961269"/>
    <w:rsid w:val="00964759"/>
    <w:rsid w:val="00982A92"/>
    <w:rsid w:val="009911BD"/>
    <w:rsid w:val="009B47F5"/>
    <w:rsid w:val="009B5909"/>
    <w:rsid w:val="009C205E"/>
    <w:rsid w:val="009C2297"/>
    <w:rsid w:val="009C43BE"/>
    <w:rsid w:val="009C4551"/>
    <w:rsid w:val="009CB8BF"/>
    <w:rsid w:val="009E3374"/>
    <w:rsid w:val="009F1640"/>
    <w:rsid w:val="00A013F8"/>
    <w:rsid w:val="00A07EE6"/>
    <w:rsid w:val="00A134DA"/>
    <w:rsid w:val="00A139B3"/>
    <w:rsid w:val="00A24D53"/>
    <w:rsid w:val="00A261D5"/>
    <w:rsid w:val="00A26B1D"/>
    <w:rsid w:val="00A36E42"/>
    <w:rsid w:val="00A37F7C"/>
    <w:rsid w:val="00A51E58"/>
    <w:rsid w:val="00A547B4"/>
    <w:rsid w:val="00A57B26"/>
    <w:rsid w:val="00A75A53"/>
    <w:rsid w:val="00A766B9"/>
    <w:rsid w:val="00A86837"/>
    <w:rsid w:val="00A9086A"/>
    <w:rsid w:val="00A97C06"/>
    <w:rsid w:val="00AA25B7"/>
    <w:rsid w:val="00AA4F7C"/>
    <w:rsid w:val="00AA56D8"/>
    <w:rsid w:val="00AB2BC3"/>
    <w:rsid w:val="00AC017D"/>
    <w:rsid w:val="00AC7171"/>
    <w:rsid w:val="00AD59BD"/>
    <w:rsid w:val="00AD5C0B"/>
    <w:rsid w:val="00AE4198"/>
    <w:rsid w:val="00AE626E"/>
    <w:rsid w:val="00AE7B33"/>
    <w:rsid w:val="00AF57B9"/>
    <w:rsid w:val="00AF65F6"/>
    <w:rsid w:val="00B01A14"/>
    <w:rsid w:val="00B04859"/>
    <w:rsid w:val="00B229B2"/>
    <w:rsid w:val="00B26BBC"/>
    <w:rsid w:val="00B3400B"/>
    <w:rsid w:val="00B503D2"/>
    <w:rsid w:val="00B51014"/>
    <w:rsid w:val="00B66D1F"/>
    <w:rsid w:val="00B6797D"/>
    <w:rsid w:val="00B74235"/>
    <w:rsid w:val="00B763FE"/>
    <w:rsid w:val="00B850E6"/>
    <w:rsid w:val="00B91418"/>
    <w:rsid w:val="00B94717"/>
    <w:rsid w:val="00B97AC7"/>
    <w:rsid w:val="00BA1BC1"/>
    <w:rsid w:val="00BA1DB3"/>
    <w:rsid w:val="00BA3285"/>
    <w:rsid w:val="00BA6AC7"/>
    <w:rsid w:val="00BB09F9"/>
    <w:rsid w:val="00BC0ED0"/>
    <w:rsid w:val="00BD06F3"/>
    <w:rsid w:val="00BD183A"/>
    <w:rsid w:val="00C0474F"/>
    <w:rsid w:val="00C12AB3"/>
    <w:rsid w:val="00C2442C"/>
    <w:rsid w:val="00C25E5D"/>
    <w:rsid w:val="00C278A9"/>
    <w:rsid w:val="00C334AA"/>
    <w:rsid w:val="00C35274"/>
    <w:rsid w:val="00C356DB"/>
    <w:rsid w:val="00C413C3"/>
    <w:rsid w:val="00C54608"/>
    <w:rsid w:val="00C55FF1"/>
    <w:rsid w:val="00C64571"/>
    <w:rsid w:val="00C73843"/>
    <w:rsid w:val="00CA214B"/>
    <w:rsid w:val="00CA66E5"/>
    <w:rsid w:val="00CA7E3B"/>
    <w:rsid w:val="00CB273D"/>
    <w:rsid w:val="00CD02A0"/>
    <w:rsid w:val="00CD5F22"/>
    <w:rsid w:val="00CE0DCF"/>
    <w:rsid w:val="00CE0FFA"/>
    <w:rsid w:val="00CE13B0"/>
    <w:rsid w:val="00D05B2E"/>
    <w:rsid w:val="00D107EE"/>
    <w:rsid w:val="00D156E3"/>
    <w:rsid w:val="00D26280"/>
    <w:rsid w:val="00D30494"/>
    <w:rsid w:val="00D322E6"/>
    <w:rsid w:val="00D34526"/>
    <w:rsid w:val="00D4510E"/>
    <w:rsid w:val="00D52F20"/>
    <w:rsid w:val="00D72E8E"/>
    <w:rsid w:val="00D82AB3"/>
    <w:rsid w:val="00D85F89"/>
    <w:rsid w:val="00D86277"/>
    <w:rsid w:val="00D9423B"/>
    <w:rsid w:val="00DA26B2"/>
    <w:rsid w:val="00DA3759"/>
    <w:rsid w:val="00DD28C6"/>
    <w:rsid w:val="00DD2EFA"/>
    <w:rsid w:val="00DD3059"/>
    <w:rsid w:val="00DD6CA2"/>
    <w:rsid w:val="00E04C09"/>
    <w:rsid w:val="00E10534"/>
    <w:rsid w:val="00E13B49"/>
    <w:rsid w:val="00E20D3D"/>
    <w:rsid w:val="00E447C2"/>
    <w:rsid w:val="00E5097B"/>
    <w:rsid w:val="00E60D55"/>
    <w:rsid w:val="00E7316A"/>
    <w:rsid w:val="00E82FBE"/>
    <w:rsid w:val="00EA605B"/>
    <w:rsid w:val="00EA6F72"/>
    <w:rsid w:val="00EA7BF9"/>
    <w:rsid w:val="00EB0D28"/>
    <w:rsid w:val="00EB78F9"/>
    <w:rsid w:val="00EC4C27"/>
    <w:rsid w:val="00EE1DA3"/>
    <w:rsid w:val="00EE57A9"/>
    <w:rsid w:val="00EE7023"/>
    <w:rsid w:val="00EF3F37"/>
    <w:rsid w:val="00EF54C2"/>
    <w:rsid w:val="00EF6CDD"/>
    <w:rsid w:val="00F00DEE"/>
    <w:rsid w:val="00F060B0"/>
    <w:rsid w:val="00F06BBE"/>
    <w:rsid w:val="00F128A2"/>
    <w:rsid w:val="00F12918"/>
    <w:rsid w:val="00F13A51"/>
    <w:rsid w:val="00F3555D"/>
    <w:rsid w:val="00F41E84"/>
    <w:rsid w:val="00F434C2"/>
    <w:rsid w:val="00F532C5"/>
    <w:rsid w:val="00F56DCB"/>
    <w:rsid w:val="00F60F80"/>
    <w:rsid w:val="00F66BF0"/>
    <w:rsid w:val="00F7394C"/>
    <w:rsid w:val="00F87396"/>
    <w:rsid w:val="00F91324"/>
    <w:rsid w:val="00F964BC"/>
    <w:rsid w:val="00FB0183"/>
    <w:rsid w:val="00FB529B"/>
    <w:rsid w:val="00FC0E95"/>
    <w:rsid w:val="00FC3CD8"/>
    <w:rsid w:val="00FC61D0"/>
    <w:rsid w:val="00FD2837"/>
    <w:rsid w:val="00FE11CF"/>
    <w:rsid w:val="00FE75E8"/>
    <w:rsid w:val="00FF44E1"/>
    <w:rsid w:val="00FF7654"/>
    <w:rsid w:val="01A2EBB8"/>
    <w:rsid w:val="01E49AAF"/>
    <w:rsid w:val="02379B21"/>
    <w:rsid w:val="024465BB"/>
    <w:rsid w:val="0253A416"/>
    <w:rsid w:val="029A7968"/>
    <w:rsid w:val="02CBB55D"/>
    <w:rsid w:val="02DDCCF7"/>
    <w:rsid w:val="02EC60C4"/>
    <w:rsid w:val="02F48CE5"/>
    <w:rsid w:val="0343EE09"/>
    <w:rsid w:val="03D8716A"/>
    <w:rsid w:val="048D8459"/>
    <w:rsid w:val="048DE172"/>
    <w:rsid w:val="04A17C6A"/>
    <w:rsid w:val="04B27221"/>
    <w:rsid w:val="04B5E8F1"/>
    <w:rsid w:val="04DEDABC"/>
    <w:rsid w:val="04F6B08C"/>
    <w:rsid w:val="05167036"/>
    <w:rsid w:val="0576506F"/>
    <w:rsid w:val="05800CE5"/>
    <w:rsid w:val="05ADBBE1"/>
    <w:rsid w:val="05FD6D2C"/>
    <w:rsid w:val="060F92DF"/>
    <w:rsid w:val="061151CC"/>
    <w:rsid w:val="06A8EF76"/>
    <w:rsid w:val="06C3AA6A"/>
    <w:rsid w:val="06D56EDB"/>
    <w:rsid w:val="0711EF8B"/>
    <w:rsid w:val="07221E16"/>
    <w:rsid w:val="079890F6"/>
    <w:rsid w:val="0865B476"/>
    <w:rsid w:val="0883701A"/>
    <w:rsid w:val="0912EDE0"/>
    <w:rsid w:val="091FDAAA"/>
    <w:rsid w:val="09468BEE"/>
    <w:rsid w:val="09CB1875"/>
    <w:rsid w:val="09FA21D8"/>
    <w:rsid w:val="0A362EB5"/>
    <w:rsid w:val="0A4FDD8C"/>
    <w:rsid w:val="0A5C730B"/>
    <w:rsid w:val="0A9F0966"/>
    <w:rsid w:val="0AFCB220"/>
    <w:rsid w:val="0B41D0BA"/>
    <w:rsid w:val="0B7BDADB"/>
    <w:rsid w:val="0BB16762"/>
    <w:rsid w:val="0BC1B89C"/>
    <w:rsid w:val="0BE45639"/>
    <w:rsid w:val="0C126529"/>
    <w:rsid w:val="0C579CE8"/>
    <w:rsid w:val="0C98B5EC"/>
    <w:rsid w:val="0D0C7502"/>
    <w:rsid w:val="0D575D8C"/>
    <w:rsid w:val="0DFFD166"/>
    <w:rsid w:val="0E9ED379"/>
    <w:rsid w:val="0F568AAE"/>
    <w:rsid w:val="0F829130"/>
    <w:rsid w:val="0FA09736"/>
    <w:rsid w:val="0FB2B69F"/>
    <w:rsid w:val="0FFF468E"/>
    <w:rsid w:val="101C5CF4"/>
    <w:rsid w:val="1023E893"/>
    <w:rsid w:val="1149D394"/>
    <w:rsid w:val="115265F6"/>
    <w:rsid w:val="119B41E3"/>
    <w:rsid w:val="11F1E451"/>
    <w:rsid w:val="12C1148E"/>
    <w:rsid w:val="132ED389"/>
    <w:rsid w:val="133DA604"/>
    <w:rsid w:val="13B0CB85"/>
    <w:rsid w:val="13E039AE"/>
    <w:rsid w:val="148304D9"/>
    <w:rsid w:val="14C257AA"/>
    <w:rsid w:val="14D27325"/>
    <w:rsid w:val="15104259"/>
    <w:rsid w:val="1519AB1E"/>
    <w:rsid w:val="1521CD4F"/>
    <w:rsid w:val="1549A5EB"/>
    <w:rsid w:val="156EA7B1"/>
    <w:rsid w:val="15CD0E32"/>
    <w:rsid w:val="15E7FD3E"/>
    <w:rsid w:val="16260FFE"/>
    <w:rsid w:val="16636F5B"/>
    <w:rsid w:val="1680A6D6"/>
    <w:rsid w:val="16F4FAB6"/>
    <w:rsid w:val="1731845A"/>
    <w:rsid w:val="1763BF86"/>
    <w:rsid w:val="18017AB9"/>
    <w:rsid w:val="184B84AD"/>
    <w:rsid w:val="1854B8AA"/>
    <w:rsid w:val="1874835F"/>
    <w:rsid w:val="18EA8E6B"/>
    <w:rsid w:val="19188A89"/>
    <w:rsid w:val="1A19B538"/>
    <w:rsid w:val="1A34A2C0"/>
    <w:rsid w:val="1ABB674D"/>
    <w:rsid w:val="1AE33659"/>
    <w:rsid w:val="1AF64389"/>
    <w:rsid w:val="1B57ABF3"/>
    <w:rsid w:val="1B5EFD3C"/>
    <w:rsid w:val="1B6E6E1F"/>
    <w:rsid w:val="1B87DB1E"/>
    <w:rsid w:val="1B8BC0B7"/>
    <w:rsid w:val="1BBCA431"/>
    <w:rsid w:val="1C7F2D77"/>
    <w:rsid w:val="1C8BE83C"/>
    <w:rsid w:val="1CE0774A"/>
    <w:rsid w:val="1D06E7A2"/>
    <w:rsid w:val="1D4B4C33"/>
    <w:rsid w:val="1DB08AAE"/>
    <w:rsid w:val="1E0C498A"/>
    <w:rsid w:val="1E0C4DCA"/>
    <w:rsid w:val="1E5BF95D"/>
    <w:rsid w:val="1EBD8038"/>
    <w:rsid w:val="1EEB7750"/>
    <w:rsid w:val="1F1D080F"/>
    <w:rsid w:val="1F5FDDEA"/>
    <w:rsid w:val="1F935E42"/>
    <w:rsid w:val="1F9C0C90"/>
    <w:rsid w:val="1FA0E5FE"/>
    <w:rsid w:val="2023E7D2"/>
    <w:rsid w:val="205093F8"/>
    <w:rsid w:val="20A8EC1E"/>
    <w:rsid w:val="21CBD253"/>
    <w:rsid w:val="226BC284"/>
    <w:rsid w:val="2276C833"/>
    <w:rsid w:val="22D25948"/>
    <w:rsid w:val="23270D19"/>
    <w:rsid w:val="23466A78"/>
    <w:rsid w:val="236E11A8"/>
    <w:rsid w:val="244DEB21"/>
    <w:rsid w:val="24AC6C2F"/>
    <w:rsid w:val="24E41BCA"/>
    <w:rsid w:val="24E9DE35"/>
    <w:rsid w:val="25B576E5"/>
    <w:rsid w:val="25DB3A0E"/>
    <w:rsid w:val="260D669E"/>
    <w:rsid w:val="269EE3DC"/>
    <w:rsid w:val="27200C6F"/>
    <w:rsid w:val="273CBD6C"/>
    <w:rsid w:val="2770A651"/>
    <w:rsid w:val="2797230E"/>
    <w:rsid w:val="27DA270C"/>
    <w:rsid w:val="2A7E7C63"/>
    <w:rsid w:val="2A97F3EC"/>
    <w:rsid w:val="2AB1CE28"/>
    <w:rsid w:val="2AD53773"/>
    <w:rsid w:val="2B2C5C54"/>
    <w:rsid w:val="2C2E8E95"/>
    <w:rsid w:val="2CBE974C"/>
    <w:rsid w:val="2CC635B1"/>
    <w:rsid w:val="2D0F52F5"/>
    <w:rsid w:val="2D44A7DE"/>
    <w:rsid w:val="2DC5A6A0"/>
    <w:rsid w:val="2E390849"/>
    <w:rsid w:val="2ED23E6A"/>
    <w:rsid w:val="2F70A70D"/>
    <w:rsid w:val="2F97B7B6"/>
    <w:rsid w:val="2FA492DB"/>
    <w:rsid w:val="302A6F99"/>
    <w:rsid w:val="30346786"/>
    <w:rsid w:val="3037F5DB"/>
    <w:rsid w:val="308DF815"/>
    <w:rsid w:val="309B4227"/>
    <w:rsid w:val="30A3589B"/>
    <w:rsid w:val="30AEAC40"/>
    <w:rsid w:val="30E21BAA"/>
    <w:rsid w:val="312D6933"/>
    <w:rsid w:val="31A2ECD3"/>
    <w:rsid w:val="3293D0A8"/>
    <w:rsid w:val="32F5116F"/>
    <w:rsid w:val="3416D72F"/>
    <w:rsid w:val="341909CA"/>
    <w:rsid w:val="343A8F0F"/>
    <w:rsid w:val="343E537A"/>
    <w:rsid w:val="345606BC"/>
    <w:rsid w:val="34B939D4"/>
    <w:rsid w:val="3503ADF3"/>
    <w:rsid w:val="3532469B"/>
    <w:rsid w:val="354EB2AE"/>
    <w:rsid w:val="3594B33B"/>
    <w:rsid w:val="35CAF2ED"/>
    <w:rsid w:val="3630FC87"/>
    <w:rsid w:val="36DCACDE"/>
    <w:rsid w:val="3771D3F3"/>
    <w:rsid w:val="3861A1C8"/>
    <w:rsid w:val="38C35F58"/>
    <w:rsid w:val="38DD0DA2"/>
    <w:rsid w:val="39B45567"/>
    <w:rsid w:val="3A3A5363"/>
    <w:rsid w:val="3A41BD0C"/>
    <w:rsid w:val="3A4A1979"/>
    <w:rsid w:val="3A5E2E4F"/>
    <w:rsid w:val="3A78B8C8"/>
    <w:rsid w:val="3ADEE689"/>
    <w:rsid w:val="3B27237E"/>
    <w:rsid w:val="3B73D169"/>
    <w:rsid w:val="3B95B21E"/>
    <w:rsid w:val="3CC52BD5"/>
    <w:rsid w:val="3CF677E4"/>
    <w:rsid w:val="3DAB4D9F"/>
    <w:rsid w:val="3E0EFAC4"/>
    <w:rsid w:val="3E810897"/>
    <w:rsid w:val="3EC1EA7F"/>
    <w:rsid w:val="3EDAAED5"/>
    <w:rsid w:val="3F263B4B"/>
    <w:rsid w:val="3F58AFCB"/>
    <w:rsid w:val="3FA309E9"/>
    <w:rsid w:val="3FA61637"/>
    <w:rsid w:val="4005BF76"/>
    <w:rsid w:val="40583C97"/>
    <w:rsid w:val="4064BFC7"/>
    <w:rsid w:val="4085FA3B"/>
    <w:rsid w:val="418E38AA"/>
    <w:rsid w:val="41F797B7"/>
    <w:rsid w:val="420406E8"/>
    <w:rsid w:val="4244D40A"/>
    <w:rsid w:val="42A43914"/>
    <w:rsid w:val="438AE70B"/>
    <w:rsid w:val="43ED664B"/>
    <w:rsid w:val="441536D5"/>
    <w:rsid w:val="449F2C7B"/>
    <w:rsid w:val="454CDD1B"/>
    <w:rsid w:val="458A7354"/>
    <w:rsid w:val="459BD1AF"/>
    <w:rsid w:val="45C26F27"/>
    <w:rsid w:val="462E2F24"/>
    <w:rsid w:val="46447742"/>
    <w:rsid w:val="4659DC3A"/>
    <w:rsid w:val="46F2CED7"/>
    <w:rsid w:val="470AA16A"/>
    <w:rsid w:val="4714974B"/>
    <w:rsid w:val="4725858D"/>
    <w:rsid w:val="476127F3"/>
    <w:rsid w:val="476A338D"/>
    <w:rsid w:val="48173DA5"/>
    <w:rsid w:val="48810ACC"/>
    <w:rsid w:val="48EB20AD"/>
    <w:rsid w:val="48FF0B67"/>
    <w:rsid w:val="49D37822"/>
    <w:rsid w:val="4A0644BC"/>
    <w:rsid w:val="4A1CA3C7"/>
    <w:rsid w:val="4A35270D"/>
    <w:rsid w:val="4ABFCB1A"/>
    <w:rsid w:val="4BD535B5"/>
    <w:rsid w:val="4C2B86E7"/>
    <w:rsid w:val="4C6F8862"/>
    <w:rsid w:val="4C777E12"/>
    <w:rsid w:val="4CEFCD30"/>
    <w:rsid w:val="4D02CB3E"/>
    <w:rsid w:val="4D7A1F9D"/>
    <w:rsid w:val="4DF28494"/>
    <w:rsid w:val="4E0736DC"/>
    <w:rsid w:val="4EA734EC"/>
    <w:rsid w:val="4ED2FB0B"/>
    <w:rsid w:val="4F073509"/>
    <w:rsid w:val="4F67CA13"/>
    <w:rsid w:val="4FB6913C"/>
    <w:rsid w:val="50466777"/>
    <w:rsid w:val="510B0E11"/>
    <w:rsid w:val="5174E9E2"/>
    <w:rsid w:val="51965ED9"/>
    <w:rsid w:val="51AF7FEA"/>
    <w:rsid w:val="51E83C03"/>
    <w:rsid w:val="524C4057"/>
    <w:rsid w:val="52D39B2C"/>
    <w:rsid w:val="53164D22"/>
    <w:rsid w:val="53272495"/>
    <w:rsid w:val="541DFE57"/>
    <w:rsid w:val="543BD6D5"/>
    <w:rsid w:val="54BADDC5"/>
    <w:rsid w:val="54C43382"/>
    <w:rsid w:val="550A4F42"/>
    <w:rsid w:val="557E427F"/>
    <w:rsid w:val="567C3729"/>
    <w:rsid w:val="572E11FB"/>
    <w:rsid w:val="573F3748"/>
    <w:rsid w:val="57A1BFE0"/>
    <w:rsid w:val="58312673"/>
    <w:rsid w:val="58AD9681"/>
    <w:rsid w:val="58CA6256"/>
    <w:rsid w:val="5923D990"/>
    <w:rsid w:val="5939D069"/>
    <w:rsid w:val="597C86A7"/>
    <w:rsid w:val="5B5A7C45"/>
    <w:rsid w:val="5B60F0DA"/>
    <w:rsid w:val="5BDC172B"/>
    <w:rsid w:val="5BE20A64"/>
    <w:rsid w:val="5C19FB33"/>
    <w:rsid w:val="5C20843F"/>
    <w:rsid w:val="5C372A9D"/>
    <w:rsid w:val="5C4A7829"/>
    <w:rsid w:val="5CB6EE0E"/>
    <w:rsid w:val="5CCA68F1"/>
    <w:rsid w:val="5DCB95F4"/>
    <w:rsid w:val="5DF10040"/>
    <w:rsid w:val="5E7D3A77"/>
    <w:rsid w:val="5ED57BDE"/>
    <w:rsid w:val="5F0227CF"/>
    <w:rsid w:val="5FA7FFB4"/>
    <w:rsid w:val="5FE53BD0"/>
    <w:rsid w:val="6017DF66"/>
    <w:rsid w:val="604DB3B6"/>
    <w:rsid w:val="6164AE2A"/>
    <w:rsid w:val="616A2FBE"/>
    <w:rsid w:val="616E24D3"/>
    <w:rsid w:val="6189CB20"/>
    <w:rsid w:val="618AEECA"/>
    <w:rsid w:val="61975117"/>
    <w:rsid w:val="61F051DC"/>
    <w:rsid w:val="61F58D50"/>
    <w:rsid w:val="624086BE"/>
    <w:rsid w:val="626D3EC4"/>
    <w:rsid w:val="6274AE26"/>
    <w:rsid w:val="633E4E4E"/>
    <w:rsid w:val="634BBFAA"/>
    <w:rsid w:val="636DDA81"/>
    <w:rsid w:val="638EC0DE"/>
    <w:rsid w:val="640E9085"/>
    <w:rsid w:val="646197BD"/>
    <w:rsid w:val="6496AE68"/>
    <w:rsid w:val="64B3E68F"/>
    <w:rsid w:val="64FC944D"/>
    <w:rsid w:val="659F9197"/>
    <w:rsid w:val="666063F9"/>
    <w:rsid w:val="66AE1B9B"/>
    <w:rsid w:val="66BED941"/>
    <w:rsid w:val="673899D2"/>
    <w:rsid w:val="674D96DD"/>
    <w:rsid w:val="675FE2F0"/>
    <w:rsid w:val="67B53380"/>
    <w:rsid w:val="67C17B12"/>
    <w:rsid w:val="688DD68B"/>
    <w:rsid w:val="6897D55A"/>
    <w:rsid w:val="68BE7132"/>
    <w:rsid w:val="6915D905"/>
    <w:rsid w:val="695C5295"/>
    <w:rsid w:val="69A68439"/>
    <w:rsid w:val="6C1F7965"/>
    <w:rsid w:val="6C24A457"/>
    <w:rsid w:val="6C290FB8"/>
    <w:rsid w:val="6C529306"/>
    <w:rsid w:val="6C5B2414"/>
    <w:rsid w:val="6D482795"/>
    <w:rsid w:val="6D9673B2"/>
    <w:rsid w:val="6DAF1B4B"/>
    <w:rsid w:val="6E2CDF72"/>
    <w:rsid w:val="6EA5DF33"/>
    <w:rsid w:val="6FA4F4F4"/>
    <w:rsid w:val="70D3DCF8"/>
    <w:rsid w:val="70D975CC"/>
    <w:rsid w:val="70F1E05D"/>
    <w:rsid w:val="70F945FE"/>
    <w:rsid w:val="717CCE50"/>
    <w:rsid w:val="71A23A5B"/>
    <w:rsid w:val="71DFB7A7"/>
    <w:rsid w:val="71F0593E"/>
    <w:rsid w:val="72320D8C"/>
    <w:rsid w:val="72AFABF8"/>
    <w:rsid w:val="7358D549"/>
    <w:rsid w:val="735B795F"/>
    <w:rsid w:val="74185F86"/>
    <w:rsid w:val="741F2535"/>
    <w:rsid w:val="74B0DCC1"/>
    <w:rsid w:val="753517BD"/>
    <w:rsid w:val="75BD6DB7"/>
    <w:rsid w:val="76429C1E"/>
    <w:rsid w:val="76BDAA6B"/>
    <w:rsid w:val="771C1FDD"/>
    <w:rsid w:val="773A25B0"/>
    <w:rsid w:val="78915B7A"/>
    <w:rsid w:val="78B853A9"/>
    <w:rsid w:val="78C46EB5"/>
    <w:rsid w:val="78D3EA19"/>
    <w:rsid w:val="7929E25D"/>
    <w:rsid w:val="79AD2C99"/>
    <w:rsid w:val="79B78A00"/>
    <w:rsid w:val="79E8DA02"/>
    <w:rsid w:val="7A8E8113"/>
    <w:rsid w:val="7AA8A65F"/>
    <w:rsid w:val="7B244A31"/>
    <w:rsid w:val="7B3ABCBC"/>
    <w:rsid w:val="7BB98130"/>
    <w:rsid w:val="7BD1A0DF"/>
    <w:rsid w:val="7C585BEB"/>
    <w:rsid w:val="7C6E77BA"/>
    <w:rsid w:val="7CC0E73B"/>
    <w:rsid w:val="7CD9B514"/>
    <w:rsid w:val="7CF3E739"/>
    <w:rsid w:val="7CFC866F"/>
    <w:rsid w:val="7D0670C9"/>
    <w:rsid w:val="7D23CCAE"/>
    <w:rsid w:val="7D743C4C"/>
    <w:rsid w:val="7DA746E4"/>
    <w:rsid w:val="7DA7ACD8"/>
    <w:rsid w:val="7F5DB636"/>
    <w:rsid w:val="7FB1FC1E"/>
    <w:rsid w:val="7FDA0C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5469"/>
  <w15:chartTrackingRefBased/>
  <w15:docId w15:val="{73588A1D-EA42-4A8A-B4FB-9FF739542A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5F2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5F2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5F2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D5F2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30F1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table" w:styleId="TableGrid">
    <w:name w:val="Table Grid"/>
    <w:basedOn w:val="TableNormal"/>
    <w:uiPriority w:val="59"/>
    <w:rsid w:val="006542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0A261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0474F"/>
    <w:pPr>
      <w:spacing w:after="0" w:line="240" w:lineRule="auto"/>
      <w:ind w:left="720"/>
      <w:contextualSpacing/>
    </w:pPr>
    <w:rPr>
      <w:rFonts w:ascii="Times New Roman" w:hAnsi="Times New Roman" w:eastAsia="Times New Roman" w:cs="Times New Roman"/>
      <w:kern w:val="0"/>
      <w:sz w:val="24"/>
      <w:szCs w:val="24"/>
      <w:lang w:eastAsia="en-GB"/>
      <w14:ligatures w14:val="none"/>
    </w:rPr>
  </w:style>
  <w:style w:type="table" w:styleId="TableGrid2" w:customStyle="1">
    <w:name w:val="Table Grid2"/>
    <w:basedOn w:val="TableNormal"/>
    <w:next w:val="TableGrid"/>
    <w:uiPriority w:val="39"/>
    <w:rsid w:val="00012D6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CD5F22"/>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CD5F2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CD5F22"/>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CD5F22"/>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sid w:val="009F1640"/>
    <w:rPr>
      <w:color w:val="0563C1" w:themeColor="hyperlink"/>
      <w:u w:val="single"/>
    </w:rPr>
  </w:style>
  <w:style w:type="character" w:styleId="UnresolvedMention">
    <w:name w:val="Unresolved Mention"/>
    <w:basedOn w:val="DefaultParagraphFont"/>
    <w:uiPriority w:val="99"/>
    <w:semiHidden/>
    <w:unhideWhenUsed/>
    <w:rsid w:val="009F1640"/>
    <w:rPr>
      <w:color w:val="605E5C"/>
      <w:shd w:val="clear" w:color="auto" w:fill="E1DFDD"/>
    </w:rPr>
  </w:style>
  <w:style w:type="character" w:styleId="CommentReference">
    <w:name w:val="annotation reference"/>
    <w:basedOn w:val="DefaultParagraphFont"/>
    <w:uiPriority w:val="99"/>
    <w:semiHidden/>
    <w:unhideWhenUsed/>
    <w:rsid w:val="00C73843"/>
    <w:rPr>
      <w:sz w:val="16"/>
      <w:szCs w:val="16"/>
    </w:rPr>
  </w:style>
  <w:style w:type="paragraph" w:styleId="CommentText">
    <w:name w:val="annotation text"/>
    <w:basedOn w:val="Normal"/>
    <w:link w:val="CommentTextChar"/>
    <w:uiPriority w:val="99"/>
    <w:unhideWhenUsed/>
    <w:rsid w:val="00C73843"/>
    <w:pPr>
      <w:spacing w:line="240" w:lineRule="auto"/>
    </w:pPr>
    <w:rPr>
      <w:sz w:val="20"/>
      <w:szCs w:val="20"/>
    </w:rPr>
  </w:style>
  <w:style w:type="character" w:styleId="CommentTextChar" w:customStyle="1">
    <w:name w:val="Comment Text Char"/>
    <w:basedOn w:val="DefaultParagraphFont"/>
    <w:link w:val="CommentText"/>
    <w:uiPriority w:val="99"/>
    <w:rsid w:val="00C73843"/>
    <w:rPr>
      <w:sz w:val="20"/>
      <w:szCs w:val="20"/>
    </w:rPr>
  </w:style>
  <w:style w:type="paragraph" w:styleId="CommentSubject">
    <w:name w:val="annotation subject"/>
    <w:basedOn w:val="CommentText"/>
    <w:next w:val="CommentText"/>
    <w:link w:val="CommentSubjectChar"/>
    <w:uiPriority w:val="99"/>
    <w:semiHidden/>
    <w:unhideWhenUsed/>
    <w:rsid w:val="00C73843"/>
    <w:rPr>
      <w:b/>
      <w:bCs/>
    </w:rPr>
  </w:style>
  <w:style w:type="character" w:styleId="CommentSubjectChar" w:customStyle="1">
    <w:name w:val="Comment Subject Char"/>
    <w:basedOn w:val="CommentTextChar"/>
    <w:link w:val="CommentSubject"/>
    <w:uiPriority w:val="99"/>
    <w:semiHidden/>
    <w:rsid w:val="00C73843"/>
    <w:rPr>
      <w:b/>
      <w:bCs/>
      <w:sz w:val="20"/>
      <w:szCs w:val="20"/>
    </w:rPr>
  </w:style>
  <w:style w:type="character" w:styleId="ui-provider" w:customStyle="1">
    <w:name w:val="ui-provider"/>
    <w:basedOn w:val="DefaultParagraphFont"/>
    <w:rsid w:val="008F0A98"/>
  </w:style>
  <w:style w:type="character" w:styleId="cf01" w:customStyle="1">
    <w:name w:val="cf01"/>
    <w:basedOn w:val="DefaultParagraphFont"/>
    <w:rsid w:val="00BA3285"/>
    <w:rPr>
      <w:rFonts w:hint="default" w:ascii="Segoe UI" w:hAnsi="Segoe UI" w:cs="Segoe UI"/>
      <w:sz w:val="18"/>
      <w:szCs w:val="18"/>
    </w:rPr>
  </w:style>
  <w:style w:type="paragraph" w:styleId="Revision">
    <w:name w:val="Revision"/>
    <w:hidden/>
    <w:uiPriority w:val="99"/>
    <w:semiHidden/>
    <w:rsid w:val="00712496"/>
    <w:pPr>
      <w:spacing w:after="0" w:line="240" w:lineRule="auto"/>
    </w:pPr>
  </w:style>
  <w:style w:type="character" w:styleId="Mention">
    <w:name w:val="Mention"/>
    <w:basedOn w:val="DefaultParagraphFont"/>
    <w:uiPriority w:val="99"/>
    <w:unhideWhenUsed/>
    <w:rsid w:val="002957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8391">
      <w:bodyDiv w:val="1"/>
      <w:marLeft w:val="0"/>
      <w:marRight w:val="0"/>
      <w:marTop w:val="0"/>
      <w:marBottom w:val="0"/>
      <w:divBdr>
        <w:top w:val="none" w:sz="0" w:space="0" w:color="auto"/>
        <w:left w:val="none" w:sz="0" w:space="0" w:color="auto"/>
        <w:bottom w:val="none" w:sz="0" w:space="0" w:color="auto"/>
        <w:right w:val="none" w:sz="0" w:space="0" w:color="auto"/>
      </w:divBdr>
    </w:div>
    <w:div w:id="268050503">
      <w:bodyDiv w:val="1"/>
      <w:marLeft w:val="0"/>
      <w:marRight w:val="0"/>
      <w:marTop w:val="0"/>
      <w:marBottom w:val="0"/>
      <w:divBdr>
        <w:top w:val="none" w:sz="0" w:space="0" w:color="auto"/>
        <w:left w:val="none" w:sz="0" w:space="0" w:color="auto"/>
        <w:bottom w:val="none" w:sz="0" w:space="0" w:color="auto"/>
        <w:right w:val="none" w:sz="0" w:space="0" w:color="auto"/>
      </w:divBdr>
      <w:divsChild>
        <w:div w:id="205337838">
          <w:marLeft w:val="547"/>
          <w:marRight w:val="0"/>
          <w:marTop w:val="77"/>
          <w:marBottom w:val="0"/>
          <w:divBdr>
            <w:top w:val="none" w:sz="0" w:space="0" w:color="auto"/>
            <w:left w:val="none" w:sz="0" w:space="0" w:color="auto"/>
            <w:bottom w:val="none" w:sz="0" w:space="0" w:color="auto"/>
            <w:right w:val="none" w:sz="0" w:space="0" w:color="auto"/>
          </w:divBdr>
        </w:div>
        <w:div w:id="385568607">
          <w:marLeft w:val="547"/>
          <w:marRight w:val="0"/>
          <w:marTop w:val="77"/>
          <w:marBottom w:val="0"/>
          <w:divBdr>
            <w:top w:val="none" w:sz="0" w:space="0" w:color="auto"/>
            <w:left w:val="none" w:sz="0" w:space="0" w:color="auto"/>
            <w:bottom w:val="none" w:sz="0" w:space="0" w:color="auto"/>
            <w:right w:val="none" w:sz="0" w:space="0" w:color="auto"/>
          </w:divBdr>
        </w:div>
        <w:div w:id="433749099">
          <w:marLeft w:val="547"/>
          <w:marRight w:val="0"/>
          <w:marTop w:val="77"/>
          <w:marBottom w:val="0"/>
          <w:divBdr>
            <w:top w:val="none" w:sz="0" w:space="0" w:color="auto"/>
            <w:left w:val="none" w:sz="0" w:space="0" w:color="auto"/>
            <w:bottom w:val="none" w:sz="0" w:space="0" w:color="auto"/>
            <w:right w:val="none" w:sz="0" w:space="0" w:color="auto"/>
          </w:divBdr>
        </w:div>
        <w:div w:id="561212516">
          <w:marLeft w:val="547"/>
          <w:marRight w:val="0"/>
          <w:marTop w:val="77"/>
          <w:marBottom w:val="0"/>
          <w:divBdr>
            <w:top w:val="none" w:sz="0" w:space="0" w:color="auto"/>
            <w:left w:val="none" w:sz="0" w:space="0" w:color="auto"/>
            <w:bottom w:val="none" w:sz="0" w:space="0" w:color="auto"/>
            <w:right w:val="none" w:sz="0" w:space="0" w:color="auto"/>
          </w:divBdr>
        </w:div>
        <w:div w:id="926688869">
          <w:marLeft w:val="547"/>
          <w:marRight w:val="0"/>
          <w:marTop w:val="77"/>
          <w:marBottom w:val="0"/>
          <w:divBdr>
            <w:top w:val="none" w:sz="0" w:space="0" w:color="auto"/>
            <w:left w:val="none" w:sz="0" w:space="0" w:color="auto"/>
            <w:bottom w:val="none" w:sz="0" w:space="0" w:color="auto"/>
            <w:right w:val="none" w:sz="0" w:space="0" w:color="auto"/>
          </w:divBdr>
        </w:div>
        <w:div w:id="1336154885">
          <w:marLeft w:val="547"/>
          <w:marRight w:val="0"/>
          <w:marTop w:val="77"/>
          <w:marBottom w:val="0"/>
          <w:divBdr>
            <w:top w:val="none" w:sz="0" w:space="0" w:color="auto"/>
            <w:left w:val="none" w:sz="0" w:space="0" w:color="auto"/>
            <w:bottom w:val="none" w:sz="0" w:space="0" w:color="auto"/>
            <w:right w:val="none" w:sz="0" w:space="0" w:color="auto"/>
          </w:divBdr>
        </w:div>
        <w:div w:id="1597518653">
          <w:marLeft w:val="547"/>
          <w:marRight w:val="0"/>
          <w:marTop w:val="77"/>
          <w:marBottom w:val="0"/>
          <w:divBdr>
            <w:top w:val="none" w:sz="0" w:space="0" w:color="auto"/>
            <w:left w:val="none" w:sz="0" w:space="0" w:color="auto"/>
            <w:bottom w:val="none" w:sz="0" w:space="0" w:color="auto"/>
            <w:right w:val="none" w:sz="0" w:space="0" w:color="auto"/>
          </w:divBdr>
        </w:div>
        <w:div w:id="1923224349">
          <w:marLeft w:val="547"/>
          <w:marRight w:val="0"/>
          <w:marTop w:val="77"/>
          <w:marBottom w:val="0"/>
          <w:divBdr>
            <w:top w:val="none" w:sz="0" w:space="0" w:color="auto"/>
            <w:left w:val="none" w:sz="0" w:space="0" w:color="auto"/>
            <w:bottom w:val="none" w:sz="0" w:space="0" w:color="auto"/>
            <w:right w:val="none" w:sz="0" w:space="0" w:color="auto"/>
          </w:divBdr>
        </w:div>
        <w:div w:id="2026445218">
          <w:marLeft w:val="547"/>
          <w:marRight w:val="0"/>
          <w:marTop w:val="77"/>
          <w:marBottom w:val="0"/>
          <w:divBdr>
            <w:top w:val="none" w:sz="0" w:space="0" w:color="auto"/>
            <w:left w:val="none" w:sz="0" w:space="0" w:color="auto"/>
            <w:bottom w:val="none" w:sz="0" w:space="0" w:color="auto"/>
            <w:right w:val="none" w:sz="0" w:space="0" w:color="auto"/>
          </w:divBdr>
        </w:div>
      </w:divsChild>
    </w:div>
    <w:div w:id="380638310">
      <w:bodyDiv w:val="1"/>
      <w:marLeft w:val="0"/>
      <w:marRight w:val="0"/>
      <w:marTop w:val="0"/>
      <w:marBottom w:val="0"/>
      <w:divBdr>
        <w:top w:val="none" w:sz="0" w:space="0" w:color="auto"/>
        <w:left w:val="none" w:sz="0" w:space="0" w:color="auto"/>
        <w:bottom w:val="none" w:sz="0" w:space="0" w:color="auto"/>
        <w:right w:val="none" w:sz="0" w:space="0" w:color="auto"/>
      </w:divBdr>
    </w:div>
    <w:div w:id="395470090">
      <w:bodyDiv w:val="1"/>
      <w:marLeft w:val="0"/>
      <w:marRight w:val="0"/>
      <w:marTop w:val="0"/>
      <w:marBottom w:val="0"/>
      <w:divBdr>
        <w:top w:val="none" w:sz="0" w:space="0" w:color="auto"/>
        <w:left w:val="none" w:sz="0" w:space="0" w:color="auto"/>
        <w:bottom w:val="none" w:sz="0" w:space="0" w:color="auto"/>
        <w:right w:val="none" w:sz="0" w:space="0" w:color="auto"/>
      </w:divBdr>
    </w:div>
    <w:div w:id="480462218">
      <w:bodyDiv w:val="1"/>
      <w:marLeft w:val="0"/>
      <w:marRight w:val="0"/>
      <w:marTop w:val="0"/>
      <w:marBottom w:val="0"/>
      <w:divBdr>
        <w:top w:val="none" w:sz="0" w:space="0" w:color="auto"/>
        <w:left w:val="none" w:sz="0" w:space="0" w:color="auto"/>
        <w:bottom w:val="none" w:sz="0" w:space="0" w:color="auto"/>
        <w:right w:val="none" w:sz="0" w:space="0" w:color="auto"/>
      </w:divBdr>
    </w:div>
    <w:div w:id="755438664">
      <w:bodyDiv w:val="1"/>
      <w:marLeft w:val="0"/>
      <w:marRight w:val="0"/>
      <w:marTop w:val="0"/>
      <w:marBottom w:val="0"/>
      <w:divBdr>
        <w:top w:val="none" w:sz="0" w:space="0" w:color="auto"/>
        <w:left w:val="none" w:sz="0" w:space="0" w:color="auto"/>
        <w:bottom w:val="none" w:sz="0" w:space="0" w:color="auto"/>
        <w:right w:val="none" w:sz="0" w:space="0" w:color="auto"/>
      </w:divBdr>
    </w:div>
    <w:div w:id="788087631">
      <w:bodyDiv w:val="1"/>
      <w:marLeft w:val="0"/>
      <w:marRight w:val="0"/>
      <w:marTop w:val="0"/>
      <w:marBottom w:val="0"/>
      <w:divBdr>
        <w:top w:val="none" w:sz="0" w:space="0" w:color="auto"/>
        <w:left w:val="none" w:sz="0" w:space="0" w:color="auto"/>
        <w:bottom w:val="none" w:sz="0" w:space="0" w:color="auto"/>
        <w:right w:val="none" w:sz="0" w:space="0" w:color="auto"/>
      </w:divBdr>
    </w:div>
    <w:div w:id="879782149">
      <w:bodyDiv w:val="1"/>
      <w:marLeft w:val="0"/>
      <w:marRight w:val="0"/>
      <w:marTop w:val="0"/>
      <w:marBottom w:val="0"/>
      <w:divBdr>
        <w:top w:val="none" w:sz="0" w:space="0" w:color="auto"/>
        <w:left w:val="none" w:sz="0" w:space="0" w:color="auto"/>
        <w:bottom w:val="none" w:sz="0" w:space="0" w:color="auto"/>
        <w:right w:val="none" w:sz="0" w:space="0" w:color="auto"/>
      </w:divBdr>
    </w:div>
    <w:div w:id="894707720">
      <w:bodyDiv w:val="1"/>
      <w:marLeft w:val="0"/>
      <w:marRight w:val="0"/>
      <w:marTop w:val="0"/>
      <w:marBottom w:val="0"/>
      <w:divBdr>
        <w:top w:val="none" w:sz="0" w:space="0" w:color="auto"/>
        <w:left w:val="none" w:sz="0" w:space="0" w:color="auto"/>
        <w:bottom w:val="none" w:sz="0" w:space="0" w:color="auto"/>
        <w:right w:val="none" w:sz="0" w:space="0" w:color="auto"/>
      </w:divBdr>
    </w:div>
    <w:div w:id="1023441486">
      <w:bodyDiv w:val="1"/>
      <w:marLeft w:val="0"/>
      <w:marRight w:val="0"/>
      <w:marTop w:val="0"/>
      <w:marBottom w:val="0"/>
      <w:divBdr>
        <w:top w:val="none" w:sz="0" w:space="0" w:color="auto"/>
        <w:left w:val="none" w:sz="0" w:space="0" w:color="auto"/>
        <w:bottom w:val="none" w:sz="0" w:space="0" w:color="auto"/>
        <w:right w:val="none" w:sz="0" w:space="0" w:color="auto"/>
      </w:divBdr>
    </w:div>
    <w:div w:id="1062748519">
      <w:bodyDiv w:val="1"/>
      <w:marLeft w:val="0"/>
      <w:marRight w:val="0"/>
      <w:marTop w:val="0"/>
      <w:marBottom w:val="0"/>
      <w:divBdr>
        <w:top w:val="none" w:sz="0" w:space="0" w:color="auto"/>
        <w:left w:val="none" w:sz="0" w:space="0" w:color="auto"/>
        <w:bottom w:val="none" w:sz="0" w:space="0" w:color="auto"/>
        <w:right w:val="none" w:sz="0" w:space="0" w:color="auto"/>
      </w:divBdr>
    </w:div>
    <w:div w:id="1133325374">
      <w:bodyDiv w:val="1"/>
      <w:marLeft w:val="0"/>
      <w:marRight w:val="0"/>
      <w:marTop w:val="0"/>
      <w:marBottom w:val="0"/>
      <w:divBdr>
        <w:top w:val="none" w:sz="0" w:space="0" w:color="auto"/>
        <w:left w:val="none" w:sz="0" w:space="0" w:color="auto"/>
        <w:bottom w:val="none" w:sz="0" w:space="0" w:color="auto"/>
        <w:right w:val="none" w:sz="0" w:space="0" w:color="auto"/>
      </w:divBdr>
    </w:div>
    <w:div w:id="1210335458">
      <w:bodyDiv w:val="1"/>
      <w:marLeft w:val="0"/>
      <w:marRight w:val="0"/>
      <w:marTop w:val="0"/>
      <w:marBottom w:val="0"/>
      <w:divBdr>
        <w:top w:val="none" w:sz="0" w:space="0" w:color="auto"/>
        <w:left w:val="none" w:sz="0" w:space="0" w:color="auto"/>
        <w:bottom w:val="none" w:sz="0" w:space="0" w:color="auto"/>
        <w:right w:val="none" w:sz="0" w:space="0" w:color="auto"/>
      </w:divBdr>
    </w:div>
    <w:div w:id="1213809521">
      <w:bodyDiv w:val="1"/>
      <w:marLeft w:val="0"/>
      <w:marRight w:val="0"/>
      <w:marTop w:val="0"/>
      <w:marBottom w:val="0"/>
      <w:divBdr>
        <w:top w:val="none" w:sz="0" w:space="0" w:color="auto"/>
        <w:left w:val="none" w:sz="0" w:space="0" w:color="auto"/>
        <w:bottom w:val="none" w:sz="0" w:space="0" w:color="auto"/>
        <w:right w:val="none" w:sz="0" w:space="0" w:color="auto"/>
      </w:divBdr>
    </w:div>
    <w:div w:id="1237398207">
      <w:bodyDiv w:val="1"/>
      <w:marLeft w:val="0"/>
      <w:marRight w:val="0"/>
      <w:marTop w:val="0"/>
      <w:marBottom w:val="0"/>
      <w:divBdr>
        <w:top w:val="none" w:sz="0" w:space="0" w:color="auto"/>
        <w:left w:val="none" w:sz="0" w:space="0" w:color="auto"/>
        <w:bottom w:val="none" w:sz="0" w:space="0" w:color="auto"/>
        <w:right w:val="none" w:sz="0" w:space="0" w:color="auto"/>
      </w:divBdr>
    </w:div>
    <w:div w:id="1274747926">
      <w:bodyDiv w:val="1"/>
      <w:marLeft w:val="0"/>
      <w:marRight w:val="0"/>
      <w:marTop w:val="0"/>
      <w:marBottom w:val="0"/>
      <w:divBdr>
        <w:top w:val="none" w:sz="0" w:space="0" w:color="auto"/>
        <w:left w:val="none" w:sz="0" w:space="0" w:color="auto"/>
        <w:bottom w:val="none" w:sz="0" w:space="0" w:color="auto"/>
        <w:right w:val="none" w:sz="0" w:space="0" w:color="auto"/>
      </w:divBdr>
    </w:div>
    <w:div w:id="1385059168">
      <w:bodyDiv w:val="1"/>
      <w:marLeft w:val="0"/>
      <w:marRight w:val="0"/>
      <w:marTop w:val="0"/>
      <w:marBottom w:val="0"/>
      <w:divBdr>
        <w:top w:val="none" w:sz="0" w:space="0" w:color="auto"/>
        <w:left w:val="none" w:sz="0" w:space="0" w:color="auto"/>
        <w:bottom w:val="none" w:sz="0" w:space="0" w:color="auto"/>
        <w:right w:val="none" w:sz="0" w:space="0" w:color="auto"/>
      </w:divBdr>
    </w:div>
    <w:div w:id="1448965324">
      <w:bodyDiv w:val="1"/>
      <w:marLeft w:val="0"/>
      <w:marRight w:val="0"/>
      <w:marTop w:val="0"/>
      <w:marBottom w:val="0"/>
      <w:divBdr>
        <w:top w:val="none" w:sz="0" w:space="0" w:color="auto"/>
        <w:left w:val="none" w:sz="0" w:space="0" w:color="auto"/>
        <w:bottom w:val="none" w:sz="0" w:space="0" w:color="auto"/>
        <w:right w:val="none" w:sz="0" w:space="0" w:color="auto"/>
      </w:divBdr>
    </w:div>
    <w:div w:id="1497766038">
      <w:bodyDiv w:val="1"/>
      <w:marLeft w:val="0"/>
      <w:marRight w:val="0"/>
      <w:marTop w:val="0"/>
      <w:marBottom w:val="0"/>
      <w:divBdr>
        <w:top w:val="none" w:sz="0" w:space="0" w:color="auto"/>
        <w:left w:val="none" w:sz="0" w:space="0" w:color="auto"/>
        <w:bottom w:val="none" w:sz="0" w:space="0" w:color="auto"/>
        <w:right w:val="none" w:sz="0" w:space="0" w:color="auto"/>
      </w:divBdr>
    </w:div>
    <w:div w:id="1538158977">
      <w:bodyDiv w:val="1"/>
      <w:marLeft w:val="0"/>
      <w:marRight w:val="0"/>
      <w:marTop w:val="0"/>
      <w:marBottom w:val="0"/>
      <w:divBdr>
        <w:top w:val="none" w:sz="0" w:space="0" w:color="auto"/>
        <w:left w:val="none" w:sz="0" w:space="0" w:color="auto"/>
        <w:bottom w:val="none" w:sz="0" w:space="0" w:color="auto"/>
        <w:right w:val="none" w:sz="0" w:space="0" w:color="auto"/>
      </w:divBdr>
    </w:div>
    <w:div w:id="1647510750">
      <w:bodyDiv w:val="1"/>
      <w:marLeft w:val="0"/>
      <w:marRight w:val="0"/>
      <w:marTop w:val="0"/>
      <w:marBottom w:val="0"/>
      <w:divBdr>
        <w:top w:val="none" w:sz="0" w:space="0" w:color="auto"/>
        <w:left w:val="none" w:sz="0" w:space="0" w:color="auto"/>
        <w:bottom w:val="none" w:sz="0" w:space="0" w:color="auto"/>
        <w:right w:val="none" w:sz="0" w:space="0" w:color="auto"/>
      </w:divBdr>
    </w:div>
    <w:div w:id="1765372297">
      <w:bodyDiv w:val="1"/>
      <w:marLeft w:val="0"/>
      <w:marRight w:val="0"/>
      <w:marTop w:val="0"/>
      <w:marBottom w:val="0"/>
      <w:divBdr>
        <w:top w:val="none" w:sz="0" w:space="0" w:color="auto"/>
        <w:left w:val="none" w:sz="0" w:space="0" w:color="auto"/>
        <w:bottom w:val="none" w:sz="0" w:space="0" w:color="auto"/>
        <w:right w:val="none" w:sz="0" w:space="0" w:color="auto"/>
      </w:divBdr>
    </w:div>
    <w:div w:id="1770200408">
      <w:bodyDiv w:val="1"/>
      <w:marLeft w:val="0"/>
      <w:marRight w:val="0"/>
      <w:marTop w:val="0"/>
      <w:marBottom w:val="0"/>
      <w:divBdr>
        <w:top w:val="none" w:sz="0" w:space="0" w:color="auto"/>
        <w:left w:val="none" w:sz="0" w:space="0" w:color="auto"/>
        <w:bottom w:val="none" w:sz="0" w:space="0" w:color="auto"/>
        <w:right w:val="none" w:sz="0" w:space="0" w:color="auto"/>
      </w:divBdr>
    </w:div>
    <w:div w:id="1789275968">
      <w:bodyDiv w:val="1"/>
      <w:marLeft w:val="0"/>
      <w:marRight w:val="0"/>
      <w:marTop w:val="0"/>
      <w:marBottom w:val="0"/>
      <w:divBdr>
        <w:top w:val="none" w:sz="0" w:space="0" w:color="auto"/>
        <w:left w:val="none" w:sz="0" w:space="0" w:color="auto"/>
        <w:bottom w:val="none" w:sz="0" w:space="0" w:color="auto"/>
        <w:right w:val="none" w:sz="0" w:space="0" w:color="auto"/>
      </w:divBdr>
    </w:div>
    <w:div w:id="1793552525">
      <w:bodyDiv w:val="1"/>
      <w:marLeft w:val="0"/>
      <w:marRight w:val="0"/>
      <w:marTop w:val="0"/>
      <w:marBottom w:val="0"/>
      <w:divBdr>
        <w:top w:val="none" w:sz="0" w:space="0" w:color="auto"/>
        <w:left w:val="none" w:sz="0" w:space="0" w:color="auto"/>
        <w:bottom w:val="none" w:sz="0" w:space="0" w:color="auto"/>
        <w:right w:val="none" w:sz="0" w:space="0" w:color="auto"/>
      </w:divBdr>
    </w:div>
    <w:div w:id="1821339170">
      <w:bodyDiv w:val="1"/>
      <w:marLeft w:val="0"/>
      <w:marRight w:val="0"/>
      <w:marTop w:val="0"/>
      <w:marBottom w:val="0"/>
      <w:divBdr>
        <w:top w:val="none" w:sz="0" w:space="0" w:color="auto"/>
        <w:left w:val="none" w:sz="0" w:space="0" w:color="auto"/>
        <w:bottom w:val="none" w:sz="0" w:space="0" w:color="auto"/>
        <w:right w:val="none" w:sz="0" w:space="0" w:color="auto"/>
      </w:divBdr>
      <w:divsChild>
        <w:div w:id="120464264">
          <w:marLeft w:val="547"/>
          <w:marRight w:val="0"/>
          <w:marTop w:val="82"/>
          <w:marBottom w:val="0"/>
          <w:divBdr>
            <w:top w:val="none" w:sz="0" w:space="0" w:color="auto"/>
            <w:left w:val="none" w:sz="0" w:space="0" w:color="auto"/>
            <w:bottom w:val="none" w:sz="0" w:space="0" w:color="auto"/>
            <w:right w:val="none" w:sz="0" w:space="0" w:color="auto"/>
          </w:divBdr>
        </w:div>
        <w:div w:id="164128141">
          <w:marLeft w:val="547"/>
          <w:marRight w:val="0"/>
          <w:marTop w:val="82"/>
          <w:marBottom w:val="0"/>
          <w:divBdr>
            <w:top w:val="none" w:sz="0" w:space="0" w:color="auto"/>
            <w:left w:val="none" w:sz="0" w:space="0" w:color="auto"/>
            <w:bottom w:val="none" w:sz="0" w:space="0" w:color="auto"/>
            <w:right w:val="none" w:sz="0" w:space="0" w:color="auto"/>
          </w:divBdr>
        </w:div>
        <w:div w:id="884678688">
          <w:marLeft w:val="547"/>
          <w:marRight w:val="0"/>
          <w:marTop w:val="82"/>
          <w:marBottom w:val="0"/>
          <w:divBdr>
            <w:top w:val="none" w:sz="0" w:space="0" w:color="auto"/>
            <w:left w:val="none" w:sz="0" w:space="0" w:color="auto"/>
            <w:bottom w:val="none" w:sz="0" w:space="0" w:color="auto"/>
            <w:right w:val="none" w:sz="0" w:space="0" w:color="auto"/>
          </w:divBdr>
        </w:div>
        <w:div w:id="1131292073">
          <w:marLeft w:val="547"/>
          <w:marRight w:val="0"/>
          <w:marTop w:val="82"/>
          <w:marBottom w:val="0"/>
          <w:divBdr>
            <w:top w:val="none" w:sz="0" w:space="0" w:color="auto"/>
            <w:left w:val="none" w:sz="0" w:space="0" w:color="auto"/>
            <w:bottom w:val="none" w:sz="0" w:space="0" w:color="auto"/>
            <w:right w:val="none" w:sz="0" w:space="0" w:color="auto"/>
          </w:divBdr>
        </w:div>
        <w:div w:id="1282568583">
          <w:marLeft w:val="547"/>
          <w:marRight w:val="0"/>
          <w:marTop w:val="82"/>
          <w:marBottom w:val="0"/>
          <w:divBdr>
            <w:top w:val="none" w:sz="0" w:space="0" w:color="auto"/>
            <w:left w:val="none" w:sz="0" w:space="0" w:color="auto"/>
            <w:bottom w:val="none" w:sz="0" w:space="0" w:color="auto"/>
            <w:right w:val="none" w:sz="0" w:space="0" w:color="auto"/>
          </w:divBdr>
        </w:div>
        <w:div w:id="1345135667">
          <w:marLeft w:val="547"/>
          <w:marRight w:val="0"/>
          <w:marTop w:val="82"/>
          <w:marBottom w:val="0"/>
          <w:divBdr>
            <w:top w:val="none" w:sz="0" w:space="0" w:color="auto"/>
            <w:left w:val="none" w:sz="0" w:space="0" w:color="auto"/>
            <w:bottom w:val="none" w:sz="0" w:space="0" w:color="auto"/>
            <w:right w:val="none" w:sz="0" w:space="0" w:color="auto"/>
          </w:divBdr>
        </w:div>
        <w:div w:id="1794519086">
          <w:marLeft w:val="547"/>
          <w:marRight w:val="0"/>
          <w:marTop w:val="82"/>
          <w:marBottom w:val="0"/>
          <w:divBdr>
            <w:top w:val="none" w:sz="0" w:space="0" w:color="auto"/>
            <w:left w:val="none" w:sz="0" w:space="0" w:color="auto"/>
            <w:bottom w:val="none" w:sz="0" w:space="0" w:color="auto"/>
            <w:right w:val="none" w:sz="0" w:space="0" w:color="auto"/>
          </w:divBdr>
        </w:div>
      </w:divsChild>
    </w:div>
    <w:div w:id="1833763300">
      <w:bodyDiv w:val="1"/>
      <w:marLeft w:val="0"/>
      <w:marRight w:val="0"/>
      <w:marTop w:val="0"/>
      <w:marBottom w:val="0"/>
      <w:divBdr>
        <w:top w:val="none" w:sz="0" w:space="0" w:color="auto"/>
        <w:left w:val="none" w:sz="0" w:space="0" w:color="auto"/>
        <w:bottom w:val="none" w:sz="0" w:space="0" w:color="auto"/>
        <w:right w:val="none" w:sz="0" w:space="0" w:color="auto"/>
      </w:divBdr>
    </w:div>
    <w:div w:id="1870950144">
      <w:bodyDiv w:val="1"/>
      <w:marLeft w:val="0"/>
      <w:marRight w:val="0"/>
      <w:marTop w:val="0"/>
      <w:marBottom w:val="0"/>
      <w:divBdr>
        <w:top w:val="none" w:sz="0" w:space="0" w:color="auto"/>
        <w:left w:val="none" w:sz="0" w:space="0" w:color="auto"/>
        <w:bottom w:val="none" w:sz="0" w:space="0" w:color="auto"/>
        <w:right w:val="none" w:sz="0" w:space="0" w:color="auto"/>
      </w:divBdr>
    </w:div>
    <w:div w:id="1876500210">
      <w:bodyDiv w:val="1"/>
      <w:marLeft w:val="0"/>
      <w:marRight w:val="0"/>
      <w:marTop w:val="0"/>
      <w:marBottom w:val="0"/>
      <w:divBdr>
        <w:top w:val="none" w:sz="0" w:space="0" w:color="auto"/>
        <w:left w:val="none" w:sz="0" w:space="0" w:color="auto"/>
        <w:bottom w:val="none" w:sz="0" w:space="0" w:color="auto"/>
        <w:right w:val="none" w:sz="0" w:space="0" w:color="auto"/>
      </w:divBdr>
    </w:div>
    <w:div w:id="1947957447">
      <w:bodyDiv w:val="1"/>
      <w:marLeft w:val="0"/>
      <w:marRight w:val="0"/>
      <w:marTop w:val="0"/>
      <w:marBottom w:val="0"/>
      <w:divBdr>
        <w:top w:val="none" w:sz="0" w:space="0" w:color="auto"/>
        <w:left w:val="none" w:sz="0" w:space="0" w:color="auto"/>
        <w:bottom w:val="none" w:sz="0" w:space="0" w:color="auto"/>
        <w:right w:val="none" w:sz="0" w:space="0" w:color="auto"/>
      </w:divBdr>
    </w:div>
    <w:div w:id="19639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2ED05608-BFBB-477F-BA47-53A4B80C5332}">
    <t:Anchor>
      <t:Comment id="475986829"/>
    </t:Anchor>
    <t:History>
      <t:Event id="{A2804377-407A-4C18-A426-78075A9C4168}" time="2025-01-07T16:58:17.102Z">
        <t:Attribution userId="S::paige.yuill3@nes.scot.nhs.uk::aef3d87f-4a81-4b25-afcd-9fd6cffa35d2" userProvider="AD" userName="Paige Yuill"/>
        <t:Anchor>
          <t:Comment id="455586797"/>
        </t:Anchor>
        <t:Create/>
      </t:Event>
      <t:Event id="{FAB37A09-4FF2-4E21-A5B6-9BC89A8092F7}" time="2025-01-07T16:58:17.102Z">
        <t:Attribution userId="S::paige.yuill3@nes.scot.nhs.uk::aef3d87f-4a81-4b25-afcd-9fd6cffa35d2" userProvider="AD" userName="Paige Yuill"/>
        <t:Anchor>
          <t:Comment id="455586797"/>
        </t:Anchor>
        <t:Assign userId="S::Ellena.Biddulph@nes.scot.nhs.uk::93ec0073-60e1-4d1d-b641-ad4438d7ce7f" userProvider="AD" userName="Ellena Biddulph"/>
      </t:Event>
      <t:Event id="{305C7370-8255-42D9-9B64-7F4D794F4D4D}" time="2025-01-07T16:58:17.102Z">
        <t:Attribution userId="S::paige.yuill3@nes.scot.nhs.uk::aef3d87f-4a81-4b25-afcd-9fd6cffa35d2" userProvider="AD" userName="Paige Yuill"/>
        <t:Anchor>
          <t:Comment id="455586797"/>
        </t:Anchor>
        <t:SetTitle title="@Ellena Biddulph is the above bette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61aca946828c06e10250a505bfbaa6e2">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436e77586e3077bc73e89ebd39b6e8bd"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014AE092-433F-45A6-B3B3-2F099C7C4C6B}">
  <ds:schemaRefs>
    <ds:schemaRef ds:uri="http://schemas.microsoft.com/sharepoint/v3/contenttype/forms"/>
  </ds:schemaRefs>
</ds:datastoreItem>
</file>

<file path=customXml/itemProps2.xml><?xml version="1.0" encoding="utf-8"?>
<ds:datastoreItem xmlns:ds="http://schemas.openxmlformats.org/officeDocument/2006/customXml" ds:itemID="{2B65BA3A-17CC-45FD-89B5-EEED1DECC6C9}"/>
</file>

<file path=customXml/itemProps3.xml><?xml version="1.0" encoding="utf-8"?>
<ds:datastoreItem xmlns:ds="http://schemas.openxmlformats.org/officeDocument/2006/customXml" ds:itemID="{209753BC-E700-4AE4-B7CC-F0E968C6F723}">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Mann</dc:creator>
  <cp:keywords/>
  <dc:description/>
  <cp:lastModifiedBy>Paige Yuill</cp:lastModifiedBy>
  <cp:revision>303</cp:revision>
  <dcterms:created xsi:type="dcterms:W3CDTF">2024-06-21T14:50:00Z</dcterms:created>
  <dcterms:modified xsi:type="dcterms:W3CDTF">2025-11-27T08:55:53Z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4" name="docLang">
    <vt:lpwstr>en</vt:lpwstr>
  </property>
</Properties>
</file>